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25D5" w14:textId="77777777" w:rsidR="00A55A3D" w:rsidRPr="00A55F89" w:rsidRDefault="00A55A3D" w:rsidP="00A55A3D">
      <w:pPr>
        <w:spacing w:before="240" w:after="240"/>
        <w:jc w:val="left"/>
        <w:rPr>
          <w:color w:val="000000" w:themeColor="text1"/>
          <w:sz w:val="36"/>
          <w:szCs w:val="36"/>
        </w:rPr>
      </w:pPr>
      <w:bookmarkStart w:id="0" w:name="_GoBack"/>
      <w:bookmarkEnd w:id="0"/>
      <w:r w:rsidRPr="00A55F89">
        <w:rPr>
          <w:color w:val="000000" w:themeColor="text1"/>
          <w:sz w:val="36"/>
          <w:szCs w:val="36"/>
        </w:rPr>
        <w:t>Enrollment for Education Solutions</w:t>
      </w:r>
    </w:p>
    <w:p w14:paraId="1FD725D6" w14:textId="77777777" w:rsidR="00A55A3D" w:rsidRPr="00A55F89" w:rsidRDefault="00A55A3D" w:rsidP="00A55A3D">
      <w:pPr>
        <w:spacing w:before="240" w:after="240"/>
        <w:jc w:val="left"/>
        <w:rPr>
          <w:color w:val="000000" w:themeColor="text1"/>
          <w:sz w:val="36"/>
          <w:szCs w:val="36"/>
        </w:rPr>
        <w:sectPr w:rsidR="00A55A3D" w:rsidRPr="00A55F89" w:rsidSect="00A55A3D">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432" w:gutter="0"/>
          <w:cols w:space="720"/>
          <w:titlePg/>
          <w:docGrid w:linePitch="360"/>
        </w:sectPr>
      </w:pPr>
    </w:p>
    <w:tbl>
      <w:tblPr>
        <w:tblW w:w="9360" w:type="dxa"/>
        <w:jc w:val="center"/>
        <w:tblLayout w:type="fixed"/>
        <w:tblCellMar>
          <w:left w:w="115" w:type="dxa"/>
          <w:right w:w="115" w:type="dxa"/>
        </w:tblCellMar>
        <w:tblLook w:val="0000" w:firstRow="0" w:lastRow="0" w:firstColumn="0" w:lastColumn="0" w:noHBand="0" w:noVBand="0"/>
      </w:tblPr>
      <w:tblGrid>
        <w:gridCol w:w="2615"/>
        <w:gridCol w:w="1881"/>
        <w:gridCol w:w="2432"/>
        <w:gridCol w:w="2432"/>
      </w:tblGrid>
      <w:tr w:rsidR="00A55A3D" w:rsidRPr="00A55F89" w14:paraId="1FD725DD" w14:textId="77777777" w:rsidTr="0029088B">
        <w:trPr>
          <w:trHeight w:val="681"/>
          <w:jc w:val="center"/>
        </w:trPr>
        <w:tc>
          <w:tcPr>
            <w:tcW w:w="2615" w:type="dxa"/>
            <w:tcBorders>
              <w:right w:val="single" w:sz="12" w:space="0" w:color="000000"/>
            </w:tcBorders>
            <w:vAlign w:val="center"/>
          </w:tcPr>
          <w:p w14:paraId="1FD725D7" w14:textId="77777777" w:rsidR="00A55A3D" w:rsidRPr="00A55F89" w:rsidRDefault="00A55A3D" w:rsidP="0029088B">
            <w:pPr>
              <w:pStyle w:val="MSsmalltype"/>
              <w:jc w:val="right"/>
              <w:rPr>
                <w:color w:val="000000" w:themeColor="text1"/>
              </w:rPr>
            </w:pPr>
            <w:r w:rsidRPr="00A55F89">
              <w:rPr>
                <w:color w:val="000000" w:themeColor="text1"/>
              </w:rPr>
              <w:t>Enrollment Number</w:t>
            </w:r>
          </w:p>
          <w:p w14:paraId="1FD725D8" w14:textId="77777777" w:rsidR="00A55A3D" w:rsidRPr="00A55F89" w:rsidRDefault="00A55A3D" w:rsidP="0029088B">
            <w:pPr>
              <w:pStyle w:val="MSsmalltype"/>
              <w:jc w:val="right"/>
              <w:rPr>
                <w:color w:val="000000" w:themeColor="text1"/>
              </w:rPr>
            </w:pPr>
            <w:r w:rsidRPr="00A55F89">
              <w:rPr>
                <w:i/>
                <w:iCs/>
                <w:color w:val="000000" w:themeColor="text1"/>
                <w:sz w:val="14"/>
              </w:rPr>
              <w:t>Microsoft to complete</w:t>
            </w:r>
          </w:p>
        </w:tc>
        <w:bookmarkStart w:id="1" w:name="Text11"/>
        <w:tc>
          <w:tcPr>
            <w:tcW w:w="1881"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1FD725D9" w14:textId="77777777" w:rsidR="00A55A3D" w:rsidRPr="00A55F89" w:rsidRDefault="00A55A3D" w:rsidP="0029088B">
            <w:pPr>
              <w:pStyle w:val="MSsmalltype"/>
              <w:jc w:val="center"/>
              <w:rPr>
                <w:color w:val="000000" w:themeColor="text1"/>
              </w:rPr>
            </w:pPr>
            <w:r w:rsidRPr="00A55F89">
              <w:rPr>
                <w:color w:val="000000" w:themeColor="text1"/>
                <w:sz w:val="20"/>
              </w:rPr>
              <w:fldChar w:fldCharType="begin">
                <w:ffData>
                  <w:name w:val="Text129"/>
                  <w:enabled/>
                  <w:calcOnExit w:val="0"/>
                  <w:textInput/>
                </w:ffData>
              </w:fldChar>
            </w:r>
            <w:bookmarkStart w:id="2" w:name="Text129"/>
            <w:r w:rsidRPr="00A55F89">
              <w:rPr>
                <w:color w:val="000000" w:themeColor="text1"/>
                <w:sz w:val="20"/>
              </w:rPr>
              <w:instrText xml:space="preserve"> FORMTEXT </w:instrText>
            </w:r>
            <w:r w:rsidRPr="00A55F89">
              <w:rPr>
                <w:color w:val="000000" w:themeColor="text1"/>
                <w:sz w:val="20"/>
              </w:rPr>
            </w:r>
            <w:r w:rsidRPr="00A55F89">
              <w:rPr>
                <w:color w:val="000000" w:themeColor="text1"/>
                <w:sz w:val="20"/>
              </w:rPr>
              <w:fldChar w:fldCharType="separate"/>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color w:val="000000" w:themeColor="text1"/>
                <w:sz w:val="20"/>
              </w:rPr>
              <w:fldChar w:fldCharType="end"/>
            </w:r>
            <w:bookmarkEnd w:id="1"/>
            <w:bookmarkEnd w:id="2"/>
          </w:p>
        </w:tc>
        <w:tc>
          <w:tcPr>
            <w:tcW w:w="2432" w:type="dxa"/>
            <w:tcBorders>
              <w:left w:val="single" w:sz="12" w:space="0" w:color="000000"/>
              <w:right w:val="single" w:sz="12" w:space="0" w:color="000000"/>
            </w:tcBorders>
            <w:shd w:val="clear" w:color="auto" w:fill="auto"/>
            <w:vAlign w:val="center"/>
          </w:tcPr>
          <w:p w14:paraId="1FD725DA" w14:textId="77777777" w:rsidR="00A55A3D" w:rsidRPr="00A55F89" w:rsidRDefault="00A55A3D" w:rsidP="0029088B">
            <w:pPr>
              <w:pStyle w:val="MSsmalltype"/>
              <w:jc w:val="right"/>
              <w:rPr>
                <w:color w:val="000000" w:themeColor="text1"/>
              </w:rPr>
            </w:pPr>
            <w:r w:rsidRPr="00A55F89">
              <w:rPr>
                <w:color w:val="000000" w:themeColor="text1"/>
              </w:rPr>
              <w:t>Qualifying Enrollment Number (if applicable)</w:t>
            </w:r>
          </w:p>
          <w:p w14:paraId="1FD725DB" w14:textId="77777777" w:rsidR="00A55A3D" w:rsidRPr="00A55F89" w:rsidDel="00EF71DE" w:rsidRDefault="00A55A3D" w:rsidP="0029088B">
            <w:pPr>
              <w:pStyle w:val="MSsmalltype"/>
              <w:jc w:val="right"/>
              <w:rPr>
                <w:color w:val="000000" w:themeColor="text1"/>
              </w:rPr>
            </w:pPr>
            <w:r w:rsidRPr="00A55F89">
              <w:rPr>
                <w:i/>
                <w:color w:val="000000" w:themeColor="text1"/>
                <w:sz w:val="14"/>
              </w:rPr>
              <w:t>Partner to complete</w:t>
            </w:r>
          </w:p>
        </w:tc>
        <w:tc>
          <w:tcPr>
            <w:tcW w:w="24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D725DC" w14:textId="77777777" w:rsidR="00A55A3D" w:rsidRPr="00A55F89" w:rsidRDefault="00A55A3D" w:rsidP="0029088B">
            <w:pPr>
              <w:pStyle w:val="MSsmalltype"/>
              <w:jc w:val="center"/>
              <w:rPr>
                <w:color w:val="000000" w:themeColor="text1"/>
                <w:sz w:val="20"/>
              </w:rPr>
            </w:pPr>
            <w:r w:rsidRPr="00A55F89">
              <w:rPr>
                <w:color w:val="000000" w:themeColor="text1"/>
                <w:sz w:val="20"/>
              </w:rPr>
              <w:fldChar w:fldCharType="begin">
                <w:ffData>
                  <w:name w:val=""/>
                  <w:enabled/>
                  <w:calcOnExit w:val="0"/>
                  <w:textInput/>
                </w:ffData>
              </w:fldChar>
            </w:r>
            <w:r w:rsidRPr="00A55F89">
              <w:rPr>
                <w:color w:val="000000" w:themeColor="text1"/>
                <w:sz w:val="20"/>
              </w:rPr>
              <w:instrText xml:space="preserve"> FORMTEXT </w:instrText>
            </w:r>
            <w:r w:rsidRPr="00A55F89">
              <w:rPr>
                <w:color w:val="000000" w:themeColor="text1"/>
                <w:sz w:val="20"/>
              </w:rPr>
            </w:r>
            <w:r w:rsidRPr="00A55F89">
              <w:rPr>
                <w:color w:val="000000" w:themeColor="text1"/>
                <w:sz w:val="20"/>
              </w:rPr>
              <w:fldChar w:fldCharType="separate"/>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color w:val="000000" w:themeColor="text1"/>
                <w:sz w:val="20"/>
              </w:rPr>
              <w:fldChar w:fldCharType="end"/>
            </w:r>
          </w:p>
        </w:tc>
      </w:tr>
      <w:tr w:rsidR="00A55A3D" w:rsidRPr="00A55F89" w14:paraId="1FD725E1" w14:textId="77777777" w:rsidTr="0029088B">
        <w:trPr>
          <w:gridAfter w:val="2"/>
          <w:wAfter w:w="4692" w:type="dxa"/>
          <w:trHeight w:val="600"/>
          <w:jc w:val="center"/>
        </w:trPr>
        <w:tc>
          <w:tcPr>
            <w:tcW w:w="2615" w:type="dxa"/>
            <w:tcBorders>
              <w:right w:val="single" w:sz="12" w:space="0" w:color="auto"/>
            </w:tcBorders>
            <w:vAlign w:val="center"/>
          </w:tcPr>
          <w:p w14:paraId="1FD725DE" w14:textId="77777777" w:rsidR="00A55A3D" w:rsidRPr="00A55F89" w:rsidRDefault="00A55A3D" w:rsidP="0029088B">
            <w:pPr>
              <w:pStyle w:val="MSsmalltype"/>
              <w:jc w:val="right"/>
              <w:rPr>
                <w:color w:val="000000" w:themeColor="text1"/>
              </w:rPr>
            </w:pPr>
            <w:r w:rsidRPr="00A55F89">
              <w:rPr>
                <w:color w:val="000000" w:themeColor="text1"/>
              </w:rPr>
              <w:t>Previous Enrollment Number (if applicable)</w:t>
            </w:r>
          </w:p>
          <w:p w14:paraId="1FD725DF" w14:textId="77777777" w:rsidR="00A55A3D" w:rsidRPr="00A55F89" w:rsidRDefault="00A55A3D" w:rsidP="0029088B">
            <w:pPr>
              <w:pStyle w:val="MSsmalltype"/>
              <w:jc w:val="right"/>
              <w:rPr>
                <w:i/>
                <w:color w:val="000000" w:themeColor="text1"/>
                <w:sz w:val="14"/>
              </w:rPr>
            </w:pPr>
            <w:r w:rsidRPr="00A55F89">
              <w:rPr>
                <w:i/>
                <w:iCs/>
                <w:color w:val="000000" w:themeColor="text1"/>
                <w:sz w:val="14"/>
              </w:rPr>
              <w:t>Partner to complete</w:t>
            </w:r>
          </w:p>
        </w:tc>
        <w:tc>
          <w:tcPr>
            <w:tcW w:w="1881" w:type="dxa"/>
            <w:tcBorders>
              <w:top w:val="single" w:sz="12" w:space="0" w:color="auto"/>
              <w:left w:val="single" w:sz="12" w:space="0" w:color="auto"/>
              <w:bottom w:val="single" w:sz="12" w:space="0" w:color="auto"/>
              <w:right w:val="single" w:sz="12" w:space="0" w:color="auto"/>
            </w:tcBorders>
            <w:shd w:val="clear" w:color="auto" w:fill="auto"/>
            <w:vAlign w:val="center"/>
          </w:tcPr>
          <w:p w14:paraId="1FD725E0" w14:textId="77777777" w:rsidR="00A55A3D" w:rsidRPr="00A55F89" w:rsidRDefault="00A55A3D" w:rsidP="0029088B">
            <w:pPr>
              <w:pStyle w:val="MSsmalltype"/>
              <w:jc w:val="center"/>
              <w:rPr>
                <w:color w:val="000000" w:themeColor="text1"/>
              </w:rPr>
            </w:pPr>
            <w:r w:rsidRPr="00A55F89">
              <w:rPr>
                <w:color w:val="000000" w:themeColor="text1"/>
                <w:sz w:val="20"/>
              </w:rPr>
              <w:fldChar w:fldCharType="begin">
                <w:ffData>
                  <w:name w:val=""/>
                  <w:enabled/>
                  <w:calcOnExit w:val="0"/>
                  <w:textInput/>
                </w:ffData>
              </w:fldChar>
            </w:r>
            <w:r w:rsidRPr="00A55F89">
              <w:rPr>
                <w:color w:val="000000" w:themeColor="text1"/>
                <w:sz w:val="20"/>
              </w:rPr>
              <w:instrText xml:space="preserve"> FORMTEXT </w:instrText>
            </w:r>
            <w:r w:rsidRPr="00A55F89">
              <w:rPr>
                <w:color w:val="000000" w:themeColor="text1"/>
                <w:sz w:val="20"/>
              </w:rPr>
            </w:r>
            <w:r w:rsidRPr="00A55F89">
              <w:rPr>
                <w:color w:val="000000" w:themeColor="text1"/>
                <w:sz w:val="20"/>
              </w:rPr>
              <w:fldChar w:fldCharType="separate"/>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noProof/>
                <w:color w:val="000000" w:themeColor="text1"/>
                <w:sz w:val="20"/>
              </w:rPr>
              <w:t> </w:t>
            </w:r>
            <w:r w:rsidRPr="00A55F89">
              <w:rPr>
                <w:color w:val="000000" w:themeColor="text1"/>
                <w:sz w:val="20"/>
              </w:rPr>
              <w:fldChar w:fldCharType="end"/>
            </w:r>
          </w:p>
        </w:tc>
      </w:tr>
    </w:tbl>
    <w:p w14:paraId="1FD725E2" w14:textId="77777777" w:rsidR="00A55A3D" w:rsidRPr="003C7BA1" w:rsidRDefault="00A55A3D" w:rsidP="00A55A3D">
      <w:pPr>
        <w:pStyle w:val="MSsmalltype"/>
        <w:spacing w:before="120" w:after="120"/>
        <w:jc w:val="both"/>
        <w:rPr>
          <w:i/>
          <w:iCs/>
          <w:color w:val="000000" w:themeColor="text1"/>
        </w:rPr>
      </w:pPr>
      <w:r w:rsidRPr="003C7BA1">
        <w:rPr>
          <w:i/>
          <w:iCs/>
          <w:color w:val="000000" w:themeColor="text1"/>
        </w:rPr>
        <w:t>If renewing Subscription Licenses from a Previous Enrollment or Agreement, the Previous Enrollment or Agreement number must be identified.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55A3D" w:rsidRPr="00A55F89" w14:paraId="1FD725E4" w14:textId="77777777" w:rsidTr="0029088B">
        <w:trPr>
          <w:trHeight w:val="440"/>
          <w:jc w:val="center"/>
        </w:trPr>
        <w:tc>
          <w:tcPr>
            <w:tcW w:w="9029" w:type="dxa"/>
            <w:shd w:val="clear" w:color="auto" w:fill="C6D9F1"/>
            <w:vAlign w:val="center"/>
          </w:tcPr>
          <w:p w14:paraId="1FD725E3" w14:textId="77777777" w:rsidR="00A55A3D" w:rsidRPr="00A55F89" w:rsidRDefault="00A55A3D" w:rsidP="0029088B">
            <w:pPr>
              <w:pStyle w:val="Caption"/>
              <w:spacing w:before="120" w:after="120"/>
              <w:ind w:left="86" w:right="86"/>
              <w:rPr>
                <w:bCs/>
                <w:iCs/>
                <w:color w:val="000000" w:themeColor="text1"/>
                <w:sz w:val="26"/>
                <w:szCs w:val="26"/>
              </w:rPr>
            </w:pPr>
            <w:r w:rsidRPr="00A55F89">
              <w:rPr>
                <w:bCs/>
                <w:iCs/>
                <w:color w:val="000000" w:themeColor="text1"/>
                <w:sz w:val="26"/>
                <w:szCs w:val="26"/>
              </w:rPr>
              <w:t>This Enrollment must be attached to a signature form to be valid.</w:t>
            </w:r>
          </w:p>
        </w:tc>
      </w:tr>
    </w:tbl>
    <w:p w14:paraId="1FD725E5" w14:textId="77777777" w:rsidR="00A55A3D" w:rsidRPr="00A55F89" w:rsidRDefault="00A55A3D" w:rsidP="00A55A3D">
      <w:pPr>
        <w:pStyle w:val="MSbodytext"/>
        <w:spacing w:before="360" w:after="0"/>
        <w:rPr>
          <w:bCs w:val="0"/>
          <w:color w:val="000000" w:themeColor="text1"/>
        </w:rPr>
      </w:pPr>
      <w:r w:rsidRPr="00A55F89">
        <w:rPr>
          <w:color w:val="000000" w:themeColor="text1"/>
        </w:rPr>
        <w:t>Please note that by entering into this Enrollment for Education Solutions (“Enrollment”)</w:t>
      </w:r>
      <w:r>
        <w:rPr>
          <w:color w:val="000000" w:themeColor="text1"/>
        </w:rPr>
        <w:t>.</w:t>
      </w:r>
      <w:r w:rsidRPr="00A55F89">
        <w:rPr>
          <w:color w:val="000000" w:themeColor="text1"/>
        </w:rPr>
        <w:t xml:space="preserve"> Institution, regardless of whether it is a primary/secondary school or a higher/further education entity, becomes part of the </w:t>
      </w:r>
      <w:r>
        <w:rPr>
          <w:color w:val="000000" w:themeColor="text1"/>
        </w:rPr>
        <w:t>“</w:t>
      </w:r>
      <w:r w:rsidRPr="00A55F89">
        <w:rPr>
          <w:color w:val="000000" w:themeColor="text1"/>
        </w:rPr>
        <w:t>Campus Program</w:t>
      </w:r>
      <w:r>
        <w:rPr>
          <w:color w:val="000000" w:themeColor="text1"/>
        </w:rPr>
        <w:t>”</w:t>
      </w:r>
      <w:r w:rsidRPr="00A55F89">
        <w:rPr>
          <w:color w:val="000000" w:themeColor="text1"/>
        </w:rPr>
        <w:t>.  Institution’s</w:t>
      </w:r>
      <w:r w:rsidRPr="00A55F89">
        <w:rPr>
          <w:bCs w:val="0"/>
          <w:color w:val="000000" w:themeColor="text1"/>
        </w:rPr>
        <w:t xml:space="preserve"> reseller will use the Campus Program tools and pricing infrastructure to register Institution for this Enrollment.  </w:t>
      </w:r>
      <w:r w:rsidRPr="00A55F89">
        <w:rPr>
          <w:color w:val="000000" w:themeColor="text1"/>
        </w:rPr>
        <w:t>All communications from Microsoft will indicate that Institution is part of the Campus Program.</w:t>
      </w:r>
    </w:p>
    <w:p w14:paraId="1FD725E6" w14:textId="77777777" w:rsidR="00A55A3D" w:rsidRDefault="00A55A3D" w:rsidP="00A55A3D">
      <w:pPr>
        <w:pStyle w:val="MSbodytext"/>
        <w:spacing w:after="0"/>
        <w:rPr>
          <w:color w:val="000000" w:themeColor="text1"/>
        </w:rPr>
      </w:pPr>
      <w:r w:rsidRPr="00A55F89">
        <w:rPr>
          <w:color w:val="000000" w:themeColor="text1"/>
        </w:rPr>
        <w:t xml:space="preserve">This </w:t>
      </w:r>
      <w:r>
        <w:rPr>
          <w:color w:val="000000" w:themeColor="text1"/>
        </w:rPr>
        <w:t xml:space="preserve">Microsoft </w:t>
      </w:r>
      <w:r w:rsidRPr="00A55F89">
        <w:rPr>
          <w:color w:val="000000" w:themeColor="text1"/>
        </w:rPr>
        <w:t>Enrollment</w:t>
      </w:r>
      <w:r>
        <w:rPr>
          <w:color w:val="000000" w:themeColor="text1"/>
        </w:rPr>
        <w:t xml:space="preserve"> for Education Solutions</w:t>
      </w:r>
      <w:r w:rsidRPr="00A55F89">
        <w:rPr>
          <w:color w:val="000000" w:themeColor="text1"/>
        </w:rPr>
        <w:t xml:space="preserve"> is entered into between</w:t>
      </w:r>
      <w:r>
        <w:rPr>
          <w:color w:val="000000" w:themeColor="text1"/>
        </w:rPr>
        <w:t xml:space="preserve"> </w:t>
      </w:r>
      <w:r w:rsidRPr="00A55F89">
        <w:rPr>
          <w:color w:val="000000" w:themeColor="text1"/>
        </w:rPr>
        <w:t>the entities</w:t>
      </w:r>
      <w:r>
        <w:rPr>
          <w:color w:val="000000" w:themeColor="text1"/>
        </w:rPr>
        <w:t xml:space="preserve"> identified on the signature form as of the effective date.</w:t>
      </w:r>
      <w:r w:rsidRPr="00A55F89">
        <w:rPr>
          <w:color w:val="000000" w:themeColor="text1"/>
        </w:rPr>
        <w:t xml:space="preserve"> </w:t>
      </w:r>
      <w:r>
        <w:rPr>
          <w:color w:val="000000" w:themeColor="text1"/>
        </w:rPr>
        <w:t xml:space="preserve"> </w:t>
      </w:r>
      <w:r w:rsidRPr="00A55F89">
        <w:rPr>
          <w:color w:val="000000" w:themeColor="text1"/>
        </w:rPr>
        <w:t xml:space="preserve">Institution represents and warrants that it is the same Institution that entered into the Campus and School Agreement identified on the signature form (“Agreement”) or an Affiliate of Institution.  </w:t>
      </w:r>
      <w:r>
        <w:rPr>
          <w:color w:val="000000" w:themeColor="text1"/>
        </w:rPr>
        <w:t>B</w:t>
      </w:r>
      <w:r w:rsidRPr="00A55F89">
        <w:rPr>
          <w:color w:val="000000" w:themeColor="text1"/>
        </w:rPr>
        <w:t>y entering into this Enrollment</w:t>
      </w:r>
      <w:r>
        <w:rPr>
          <w:color w:val="000000" w:themeColor="text1"/>
        </w:rPr>
        <w:t>,</w:t>
      </w:r>
      <w:r w:rsidRPr="00A55F89">
        <w:rPr>
          <w:color w:val="000000" w:themeColor="text1"/>
        </w:rPr>
        <w:t xml:space="preserve"> Institution</w:t>
      </w:r>
      <w:r>
        <w:rPr>
          <w:color w:val="000000" w:themeColor="text1"/>
        </w:rPr>
        <w:t>,</w:t>
      </w:r>
      <w:r w:rsidRPr="00A55F89">
        <w:rPr>
          <w:color w:val="000000" w:themeColor="text1"/>
        </w:rPr>
        <w:t xml:space="preserve"> regardless of whether it is a primary/secondary school or a higher/further education entity, becomes part of the </w:t>
      </w:r>
      <w:r>
        <w:rPr>
          <w:color w:val="000000" w:themeColor="text1"/>
        </w:rPr>
        <w:t>“</w:t>
      </w:r>
      <w:r w:rsidRPr="00A55F89">
        <w:rPr>
          <w:color w:val="000000" w:themeColor="text1"/>
        </w:rPr>
        <w:t>Campus Program</w:t>
      </w:r>
      <w:r>
        <w:rPr>
          <w:color w:val="000000" w:themeColor="text1"/>
        </w:rPr>
        <w:t>.”</w:t>
      </w:r>
      <w:r w:rsidRPr="00A55F89">
        <w:rPr>
          <w:color w:val="000000" w:themeColor="text1"/>
        </w:rPr>
        <w:t xml:space="preserve">  Institution’s</w:t>
      </w:r>
      <w:r w:rsidRPr="00A55F89">
        <w:rPr>
          <w:bCs w:val="0"/>
          <w:color w:val="000000" w:themeColor="text1"/>
        </w:rPr>
        <w:t xml:space="preserve"> reseller will use the Campus Program tools and pricing infrastructure to register Institution for this Enrollment.  </w:t>
      </w:r>
      <w:r w:rsidRPr="00A55F89">
        <w:rPr>
          <w:color w:val="000000" w:themeColor="text1"/>
        </w:rPr>
        <w:t xml:space="preserve">All communications from Microsoft will indicate that Institution is part of the Campus Program. </w:t>
      </w:r>
      <w:r>
        <w:rPr>
          <w:color w:val="000000" w:themeColor="text1"/>
        </w:rPr>
        <w:t xml:space="preserve"> </w:t>
      </w:r>
      <w:r w:rsidRPr="00A55F89">
        <w:rPr>
          <w:color w:val="000000" w:themeColor="text1"/>
          <w:szCs w:val="18"/>
        </w:rPr>
        <w:t>This Enrollment consists of (1) this document and the signature form, (2) the Agreement, and (</w:t>
      </w:r>
      <w:r>
        <w:rPr>
          <w:color w:val="000000" w:themeColor="text1"/>
          <w:szCs w:val="18"/>
        </w:rPr>
        <w:t>3</w:t>
      </w:r>
      <w:r w:rsidRPr="00A55F89">
        <w:rPr>
          <w:color w:val="000000" w:themeColor="text1"/>
          <w:szCs w:val="18"/>
        </w:rPr>
        <w:t>) any supplemental contact information form</w:t>
      </w:r>
      <w:r>
        <w:rPr>
          <w:color w:val="000000" w:themeColor="text1"/>
          <w:szCs w:val="18"/>
        </w:rPr>
        <w:t xml:space="preserve">.  </w:t>
      </w:r>
      <w:r w:rsidRPr="00A55F89">
        <w:rPr>
          <w:color w:val="000000" w:themeColor="text1"/>
        </w:rPr>
        <w:t>The Agreement must be at least version 3.4 in order for the Enrollment to be valid.</w:t>
      </w:r>
    </w:p>
    <w:p w14:paraId="1FD725E7" w14:textId="77777777" w:rsidR="00A55A3D" w:rsidRPr="00A55F89" w:rsidRDefault="00A55A3D" w:rsidP="00A55A3D">
      <w:pPr>
        <w:tabs>
          <w:tab w:val="left" w:pos="360"/>
        </w:tabs>
        <w:rPr>
          <w:color w:val="000000" w:themeColor="text1"/>
          <w:szCs w:val="18"/>
        </w:rPr>
      </w:pPr>
      <w:r w:rsidRPr="003C7BA1">
        <w:rPr>
          <w:b/>
          <w:color w:val="000000" w:themeColor="text1"/>
          <w:szCs w:val="18"/>
        </w:rPr>
        <w:t>Effective date</w:t>
      </w:r>
      <w:r>
        <w:rPr>
          <w:color w:val="000000" w:themeColor="text1"/>
          <w:szCs w:val="18"/>
        </w:rPr>
        <w:t xml:space="preserve">.  </w:t>
      </w:r>
      <w:r w:rsidRPr="00D16794">
        <w:t xml:space="preserve">If </w:t>
      </w:r>
      <w:r>
        <w:t>Institution</w:t>
      </w:r>
      <w:r w:rsidRPr="00D16794">
        <w:t xml:space="preserve"> is renewing Software Assurance or Subscription Licenses from one or more previous Enrollments or agreements, then the effective date will be the day after the first prior Enrollment or agreement expires or terminates.  Otherwise, the effective date will be the date this Enrollment is accepted by Microsoft.</w:t>
      </w:r>
      <w:r>
        <w:t xml:space="preserve">  Any reference to “anniversary date” refers to the anniversary of the effective date each year this Enrollment is in effect</w:t>
      </w:r>
      <w:r w:rsidRPr="00A55F89">
        <w:rPr>
          <w:color w:val="000000" w:themeColor="text1"/>
          <w:szCs w:val="18"/>
        </w:rPr>
        <w:t xml:space="preserve">. </w:t>
      </w:r>
    </w:p>
    <w:p w14:paraId="1FD725E8" w14:textId="77777777" w:rsidR="00A55A3D" w:rsidRPr="00A55F89" w:rsidRDefault="00A55A3D" w:rsidP="00A55A3D">
      <w:pPr>
        <w:tabs>
          <w:tab w:val="left" w:pos="360"/>
        </w:tabs>
        <w:rPr>
          <w:color w:val="000000" w:themeColor="text1"/>
          <w:szCs w:val="18"/>
        </w:rPr>
      </w:pPr>
      <w:r>
        <w:rPr>
          <w:color w:val="000000" w:themeColor="text1"/>
          <w:szCs w:val="18"/>
        </w:rPr>
        <w:t>Notwithstanding anything to the contrary in the Agreement, t</w:t>
      </w:r>
      <w:r w:rsidRPr="00A55F89">
        <w:rPr>
          <w:color w:val="000000" w:themeColor="text1"/>
          <w:szCs w:val="18"/>
        </w:rPr>
        <w:t>he terms and conditions in this Enrollment supersede any conflicting terms and conditions in the Agreement.</w:t>
      </w:r>
    </w:p>
    <w:p w14:paraId="1FD725E9" w14:textId="77777777" w:rsidR="00A55A3D" w:rsidRPr="00A55F89" w:rsidRDefault="00A55A3D" w:rsidP="00A55A3D">
      <w:pPr>
        <w:pStyle w:val="MSbodytext"/>
        <w:rPr>
          <w:i/>
          <w:iCs/>
          <w:snapToGrid w:val="0"/>
          <w:color w:val="000000" w:themeColor="text1"/>
        </w:rPr>
      </w:pPr>
      <w:r w:rsidRPr="00A55F89">
        <w:rPr>
          <w:b/>
          <w:color w:val="000000" w:themeColor="text1"/>
        </w:rPr>
        <w:t xml:space="preserve">Term.  </w:t>
      </w:r>
      <w:r w:rsidRPr="00A55F89">
        <w:rPr>
          <w:color w:val="000000" w:themeColor="text1"/>
        </w:rPr>
        <w:t>This Enrollment will expire either 12 or 36 full calendar months from the Enrollment Effective Date, depending on Institution’s election below</w:t>
      </w:r>
      <w:r>
        <w:rPr>
          <w:color w:val="000000" w:themeColor="text1"/>
        </w:rPr>
        <w:t>,</w:t>
      </w:r>
      <w:r w:rsidRPr="00A55F89">
        <w:rPr>
          <w:color w:val="000000" w:themeColor="text1"/>
        </w:rPr>
        <w:t xml:space="preserve"> and may be terminated earlier as provided in the Agreement. </w:t>
      </w:r>
      <w:r w:rsidRPr="00A55F89">
        <w:rPr>
          <w:i/>
          <w:iCs/>
          <w:snapToGrid w:val="0"/>
          <w:color w:val="000000" w:themeColor="text1"/>
        </w:rPr>
        <w:t xml:space="preserve">Please select </w:t>
      </w:r>
      <w:r w:rsidRPr="00A55F89">
        <w:rPr>
          <w:b/>
          <w:bCs w:val="0"/>
          <w:i/>
          <w:iCs/>
          <w:snapToGrid w:val="0"/>
          <w:color w:val="000000" w:themeColor="text1"/>
        </w:rPr>
        <w:t>only one</w:t>
      </w:r>
      <w:r w:rsidRPr="00A55F89">
        <w:rPr>
          <w:i/>
          <w:iCs/>
          <w:snapToGrid w:val="0"/>
          <w:color w:val="000000" w:themeColor="text1"/>
        </w:rPr>
        <w:t xml:space="preserve"> initial Enrollment term option:</w:t>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6"/>
        <w:gridCol w:w="4043"/>
        <w:gridCol w:w="638"/>
        <w:gridCol w:w="4043"/>
      </w:tblGrid>
      <w:tr w:rsidR="00A55A3D" w:rsidRPr="00A55F89" w14:paraId="1FD725EE" w14:textId="77777777" w:rsidTr="0029088B">
        <w:trPr>
          <w:trHeight w:val="692"/>
          <w:jc w:val="center"/>
        </w:trPr>
        <w:tc>
          <w:tcPr>
            <w:tcW w:w="614" w:type="dxa"/>
            <w:tcBorders>
              <w:right w:val="single" w:sz="8" w:space="0" w:color="auto"/>
            </w:tcBorders>
            <w:vAlign w:val="center"/>
          </w:tcPr>
          <w:p w14:paraId="1FD725EA" w14:textId="77777777" w:rsidR="00A55A3D" w:rsidRPr="00A55F89" w:rsidRDefault="00A55A3D" w:rsidP="0029088B">
            <w:pPr>
              <w:pStyle w:val="xl30"/>
              <w:tabs>
                <w:tab w:val="left" w:pos="201"/>
              </w:tabs>
              <w:ind w:left="162" w:hanging="180"/>
              <w:jc w:val="center"/>
              <w:rPr>
                <w:rFonts w:ascii="Arial" w:eastAsia="Times New Roman" w:hAnsi="Arial" w:cs="Arial"/>
                <w:color w:val="000000" w:themeColor="text1"/>
              </w:rPr>
            </w:pPr>
            <w:r w:rsidRPr="00A55F89">
              <w:rPr>
                <w:rFonts w:ascii="Arial" w:hAnsi="Arial" w:cs="Arial"/>
                <w:color w:val="000000" w:themeColor="text1"/>
              </w:rPr>
              <w:fldChar w:fldCharType="begin">
                <w:ffData>
                  <w:name w:val=""/>
                  <w:enabled/>
                  <w:calcOnExit w:val="0"/>
                  <w:checkBox>
                    <w:size w:val="20"/>
                    <w:default w:val="0"/>
                  </w:checkBox>
                </w:ffData>
              </w:fldChar>
            </w:r>
            <w:r w:rsidRPr="00A55F89">
              <w:rPr>
                <w:rFonts w:ascii="Arial" w:hAnsi="Arial" w:cs="Arial"/>
                <w:color w:val="000000" w:themeColor="text1"/>
              </w:rPr>
              <w:instrText xml:space="preserve"> FORMCHECKBOX </w:instrText>
            </w:r>
            <w:r w:rsidR="006F3D34">
              <w:rPr>
                <w:rFonts w:ascii="Arial" w:hAnsi="Arial" w:cs="Arial"/>
                <w:color w:val="000000" w:themeColor="text1"/>
              </w:rPr>
            </w:r>
            <w:r w:rsidR="006F3D34">
              <w:rPr>
                <w:rFonts w:ascii="Arial" w:hAnsi="Arial" w:cs="Arial"/>
                <w:color w:val="000000" w:themeColor="text1"/>
              </w:rPr>
              <w:fldChar w:fldCharType="separate"/>
            </w:r>
            <w:r w:rsidRPr="00A55F89">
              <w:rPr>
                <w:rFonts w:ascii="Arial" w:hAnsi="Arial" w:cs="Arial"/>
                <w:color w:val="000000" w:themeColor="text1"/>
              </w:rPr>
              <w:fldChar w:fldCharType="end"/>
            </w:r>
          </w:p>
        </w:tc>
        <w:tc>
          <w:tcPr>
            <w:tcW w:w="3900" w:type="dxa"/>
            <w:tcBorders>
              <w:left w:val="single" w:sz="8" w:space="0" w:color="auto"/>
            </w:tcBorders>
            <w:vAlign w:val="center"/>
          </w:tcPr>
          <w:p w14:paraId="1FD725EB" w14:textId="77777777" w:rsidR="00A55A3D" w:rsidRPr="00A55F89" w:rsidRDefault="00A55A3D" w:rsidP="0029088B">
            <w:pPr>
              <w:pStyle w:val="xl30"/>
              <w:spacing w:before="0" w:beforeAutospacing="0" w:after="0" w:afterAutospacing="0"/>
              <w:jc w:val="both"/>
              <w:rPr>
                <w:rFonts w:ascii="Arial" w:eastAsia="Times New Roman" w:hAnsi="Arial" w:cs="Arial"/>
                <w:bCs/>
                <w:i/>
                <w:color w:val="000000" w:themeColor="text1"/>
              </w:rPr>
            </w:pPr>
            <w:r w:rsidRPr="00A55F89">
              <w:rPr>
                <w:rFonts w:ascii="Arial" w:eastAsia="Times New Roman" w:hAnsi="Arial" w:cs="Arial"/>
                <w:bCs/>
                <w:color w:val="000000" w:themeColor="text1"/>
              </w:rPr>
              <w:t>12 Full Calendar Months</w:t>
            </w:r>
          </w:p>
        </w:tc>
        <w:tc>
          <w:tcPr>
            <w:tcW w:w="615" w:type="dxa"/>
            <w:tcBorders>
              <w:right w:val="single" w:sz="8" w:space="0" w:color="auto"/>
            </w:tcBorders>
            <w:vAlign w:val="center"/>
          </w:tcPr>
          <w:p w14:paraId="1FD725EC" w14:textId="77777777" w:rsidR="00A55A3D" w:rsidRPr="00A55F89" w:rsidRDefault="00A55A3D" w:rsidP="0029088B">
            <w:pPr>
              <w:pStyle w:val="xl30"/>
              <w:ind w:left="-108" w:right="-101"/>
              <w:jc w:val="center"/>
              <w:rPr>
                <w:rFonts w:ascii="Arial" w:eastAsia="Times New Roman" w:hAnsi="Arial" w:cs="Arial"/>
                <w:color w:val="000000" w:themeColor="text1"/>
              </w:rPr>
            </w:pPr>
            <w:r w:rsidRPr="00A55F89">
              <w:rPr>
                <w:rFonts w:ascii="Arial" w:hAnsi="Arial" w:cs="Arial"/>
                <w:color w:val="000000" w:themeColor="text1"/>
              </w:rPr>
              <w:fldChar w:fldCharType="begin">
                <w:ffData>
                  <w:name w:val=""/>
                  <w:enabled/>
                  <w:calcOnExit w:val="0"/>
                  <w:checkBox>
                    <w:size w:val="20"/>
                    <w:default w:val="0"/>
                  </w:checkBox>
                </w:ffData>
              </w:fldChar>
            </w:r>
            <w:r w:rsidRPr="00A55F89">
              <w:rPr>
                <w:rFonts w:ascii="Arial" w:hAnsi="Arial" w:cs="Arial"/>
                <w:color w:val="000000" w:themeColor="text1"/>
              </w:rPr>
              <w:instrText xml:space="preserve"> FORMCHECKBOX </w:instrText>
            </w:r>
            <w:r w:rsidR="006F3D34">
              <w:rPr>
                <w:rFonts w:ascii="Arial" w:hAnsi="Arial" w:cs="Arial"/>
                <w:color w:val="000000" w:themeColor="text1"/>
              </w:rPr>
            </w:r>
            <w:r w:rsidR="006F3D34">
              <w:rPr>
                <w:rFonts w:ascii="Arial" w:hAnsi="Arial" w:cs="Arial"/>
                <w:color w:val="000000" w:themeColor="text1"/>
              </w:rPr>
              <w:fldChar w:fldCharType="separate"/>
            </w:r>
            <w:r w:rsidRPr="00A55F89">
              <w:rPr>
                <w:rFonts w:ascii="Arial" w:hAnsi="Arial" w:cs="Arial"/>
                <w:color w:val="000000" w:themeColor="text1"/>
              </w:rPr>
              <w:fldChar w:fldCharType="end"/>
            </w:r>
          </w:p>
        </w:tc>
        <w:tc>
          <w:tcPr>
            <w:tcW w:w="3900" w:type="dxa"/>
            <w:tcBorders>
              <w:left w:val="single" w:sz="8" w:space="0" w:color="auto"/>
            </w:tcBorders>
            <w:vAlign w:val="center"/>
          </w:tcPr>
          <w:p w14:paraId="1FD725ED" w14:textId="77777777" w:rsidR="00A55A3D" w:rsidRPr="00A55F89" w:rsidRDefault="00A55A3D" w:rsidP="0029088B">
            <w:pPr>
              <w:pStyle w:val="xl30"/>
              <w:spacing w:before="0" w:beforeAutospacing="0" w:after="0" w:afterAutospacing="0"/>
              <w:jc w:val="both"/>
              <w:rPr>
                <w:rFonts w:ascii="Arial" w:eastAsia="Times New Roman" w:hAnsi="Arial" w:cs="Arial"/>
                <w:bCs/>
                <w:i/>
                <w:color w:val="000000" w:themeColor="text1"/>
                <w:szCs w:val="16"/>
              </w:rPr>
            </w:pPr>
            <w:r w:rsidRPr="00A55F89">
              <w:rPr>
                <w:rFonts w:ascii="Arial" w:eastAsia="Times New Roman" w:hAnsi="Arial" w:cs="Arial"/>
                <w:bCs/>
                <w:color w:val="000000" w:themeColor="text1"/>
                <w:szCs w:val="18"/>
              </w:rPr>
              <w:t>36 Full Calendar Months</w:t>
            </w:r>
          </w:p>
        </w:tc>
      </w:tr>
    </w:tbl>
    <w:p w14:paraId="1FD725EF" w14:textId="77777777" w:rsidR="00A55A3D" w:rsidRDefault="00A55A3D" w:rsidP="00A55A3D">
      <w:pPr>
        <w:pStyle w:val="Heading1"/>
        <w:keepNext w:val="0"/>
        <w:spacing w:before="120"/>
        <w:ind w:left="0" w:firstLine="0"/>
        <w:jc w:val="both"/>
        <w:rPr>
          <w:rFonts w:eastAsia="Times"/>
          <w:b w:val="0"/>
          <w:i w:val="0"/>
          <w:iCs w:val="0"/>
          <w:kern w:val="18"/>
          <w:sz w:val="20"/>
          <w:szCs w:val="20"/>
        </w:rPr>
      </w:pPr>
      <w:r w:rsidRPr="003C7BA1">
        <w:rPr>
          <w:rFonts w:eastAsia="Times"/>
          <w:i w:val="0"/>
          <w:iCs w:val="0"/>
          <w:kern w:val="18"/>
          <w:sz w:val="20"/>
          <w:szCs w:val="20"/>
        </w:rPr>
        <w:t>Prior Enrollment(s)</w:t>
      </w:r>
      <w:r w:rsidRPr="003C7BA1">
        <w:rPr>
          <w:rFonts w:eastAsia="Times"/>
          <w:b w:val="0"/>
          <w:i w:val="0"/>
          <w:iCs w:val="0"/>
          <w:kern w:val="18"/>
          <w:sz w:val="20"/>
          <w:szCs w:val="20"/>
        </w:rPr>
        <w:t xml:space="preserve">.  If renewing Software Assurance or Subscription Licenses from </w:t>
      </w:r>
      <w:r>
        <w:rPr>
          <w:rFonts w:eastAsia="Times"/>
          <w:b w:val="0"/>
          <w:i w:val="0"/>
          <w:iCs w:val="0"/>
          <w:kern w:val="18"/>
          <w:sz w:val="20"/>
          <w:szCs w:val="20"/>
        </w:rPr>
        <w:t xml:space="preserve">another </w:t>
      </w:r>
      <w:r w:rsidRPr="003C7BA1">
        <w:rPr>
          <w:rFonts w:eastAsia="Times"/>
          <w:b w:val="0"/>
          <w:i w:val="0"/>
          <w:iCs w:val="0"/>
          <w:kern w:val="18"/>
          <w:sz w:val="20"/>
          <w:szCs w:val="20"/>
        </w:rPr>
        <w:t xml:space="preserve">Enrollment or agreement, the previous Enrollment or agreement number and end date must be identified in the respective boxes above. </w:t>
      </w:r>
      <w:r>
        <w:rPr>
          <w:rFonts w:eastAsia="Times"/>
          <w:b w:val="0"/>
          <w:i w:val="0"/>
          <w:iCs w:val="0"/>
          <w:kern w:val="18"/>
          <w:sz w:val="20"/>
          <w:szCs w:val="20"/>
        </w:rPr>
        <w:t xml:space="preserve"> </w:t>
      </w:r>
      <w:r w:rsidRPr="003C7BA1">
        <w:rPr>
          <w:rFonts w:eastAsia="Times"/>
          <w:b w:val="0"/>
          <w:i w:val="0"/>
          <w:iCs w:val="0"/>
          <w:kern w:val="18"/>
          <w:sz w:val="20"/>
          <w:szCs w:val="20"/>
        </w:rPr>
        <w:t>If renewing from multiple Enrollments or agreements, or transferring Software Assurance or MSDN details, the Previous Agreement/Enrollment form must be used.</w:t>
      </w:r>
    </w:p>
    <w:p w14:paraId="1FD725F0" w14:textId="77777777" w:rsidR="00A55A3D" w:rsidRPr="003C7BA1" w:rsidRDefault="00A55A3D" w:rsidP="00A55A3D">
      <w:pPr>
        <w:keepNext/>
        <w:spacing w:before="480"/>
        <w:jc w:val="center"/>
        <w:rPr>
          <w:bCs/>
          <w:sz w:val="28"/>
          <w:szCs w:val="32"/>
        </w:rPr>
      </w:pPr>
      <w:r w:rsidRPr="003C7BA1">
        <w:rPr>
          <w:b/>
          <w:bCs/>
          <w:i/>
          <w:iCs/>
          <w:sz w:val="28"/>
          <w:szCs w:val="32"/>
        </w:rPr>
        <w:lastRenderedPageBreak/>
        <w:t>Terms and Conditions</w:t>
      </w:r>
    </w:p>
    <w:p w14:paraId="1FD725F1" w14:textId="77777777" w:rsidR="00A55A3D" w:rsidRPr="00A55F89" w:rsidRDefault="00A55A3D" w:rsidP="00A55A3D">
      <w:pPr>
        <w:pStyle w:val="Heading1"/>
        <w:numPr>
          <w:ilvl w:val="0"/>
          <w:numId w:val="49"/>
        </w:numPr>
        <w:ind w:left="720"/>
      </w:pPr>
      <w:r w:rsidRPr="00A55F89">
        <w:t>Contact information.</w:t>
      </w:r>
    </w:p>
    <w:p w14:paraId="1FD725F2" w14:textId="77777777" w:rsidR="00A55A3D" w:rsidRPr="00A55F89" w:rsidRDefault="00A55A3D" w:rsidP="00A55A3D">
      <w:pPr>
        <w:pStyle w:val="Caption"/>
        <w:overflowPunct w:val="0"/>
        <w:autoSpaceDE w:val="0"/>
        <w:autoSpaceDN w:val="0"/>
        <w:adjustRightInd w:val="0"/>
        <w:spacing w:before="120"/>
        <w:jc w:val="both"/>
        <w:textAlignment w:val="baseline"/>
        <w:rPr>
          <w:b w:val="0"/>
          <w:bCs/>
          <w:i/>
          <w:iCs/>
          <w:color w:val="000000" w:themeColor="text1"/>
          <w:sz w:val="20"/>
        </w:rPr>
      </w:pPr>
      <w:r w:rsidRPr="00A55F89">
        <w:rPr>
          <w:b w:val="0"/>
          <w:color w:val="000000" w:themeColor="text1"/>
          <w:sz w:val="20"/>
        </w:rPr>
        <w:t xml:space="preserve">Each party will notify the other in writing if any of </w:t>
      </w:r>
      <w:r>
        <w:rPr>
          <w:b w:val="0"/>
          <w:color w:val="000000" w:themeColor="text1"/>
          <w:sz w:val="20"/>
        </w:rPr>
        <w:t xml:space="preserve">the </w:t>
      </w:r>
      <w:r w:rsidRPr="00A55F89">
        <w:rPr>
          <w:b w:val="0"/>
          <w:color w:val="000000" w:themeColor="text1"/>
          <w:sz w:val="20"/>
        </w:rPr>
        <w:t>following information changes.  Microsoft may disclose contact information as necessary to administer this Enrollment.</w:t>
      </w:r>
    </w:p>
    <w:p w14:paraId="1FD725F3" w14:textId="77777777" w:rsidR="00A55A3D" w:rsidRPr="00A55F89" w:rsidRDefault="00A55A3D" w:rsidP="00A55A3D">
      <w:pPr>
        <w:numPr>
          <w:ilvl w:val="0"/>
          <w:numId w:val="29"/>
        </w:numPr>
        <w:spacing w:before="240" w:after="120"/>
        <w:ind w:left="1080"/>
        <w:rPr>
          <w:color w:val="000000" w:themeColor="text1"/>
        </w:rPr>
      </w:pPr>
      <w:r w:rsidRPr="00A55F89">
        <w:rPr>
          <w:b/>
          <w:color w:val="000000" w:themeColor="text1"/>
        </w:rPr>
        <w:t xml:space="preserve">Primary contact information.  </w:t>
      </w:r>
      <w:r w:rsidRPr="00A55F89">
        <w:rPr>
          <w:color w:val="000000" w:themeColor="text1"/>
        </w:rPr>
        <w:t>Institution must identify an individual from inside its organization</w:t>
      </w:r>
      <w:r>
        <w:rPr>
          <w:color w:val="000000" w:themeColor="text1"/>
        </w:rPr>
        <w:t xml:space="preserve"> </w:t>
      </w:r>
      <w:r w:rsidRPr="00A55F89">
        <w:rPr>
          <w:color w:val="000000" w:themeColor="text1"/>
        </w:rPr>
        <w:t xml:space="preserve">to serve as </w:t>
      </w:r>
      <w:r>
        <w:rPr>
          <w:color w:val="000000" w:themeColor="text1"/>
        </w:rPr>
        <w:t>Microsoft’s</w:t>
      </w:r>
      <w:r w:rsidRPr="00A55F89">
        <w:rPr>
          <w:color w:val="000000" w:themeColor="text1"/>
        </w:rPr>
        <w:t xml:space="preserve"> primary contact</w:t>
      </w:r>
      <w:r>
        <w:rPr>
          <w:color w:val="000000" w:themeColor="text1"/>
        </w:rPr>
        <w:t xml:space="preserve"> with Institution for matters related to this Enrollment</w:t>
      </w:r>
      <w:r w:rsidRPr="00A55F89">
        <w:rPr>
          <w:color w:val="000000" w:themeColor="text1"/>
        </w:rPr>
        <w:t xml:space="preserve">.  </w:t>
      </w:r>
      <w:r>
        <w:rPr>
          <w:color w:val="000000" w:themeColor="text1"/>
        </w:rPr>
        <w:t>U</w:t>
      </w:r>
      <w:r w:rsidRPr="00A55F89">
        <w:rPr>
          <w:color w:val="000000" w:themeColor="text1"/>
        </w:rPr>
        <w:t xml:space="preserve">nless Institution </w:t>
      </w:r>
      <w:r>
        <w:rPr>
          <w:color w:val="000000" w:themeColor="text1"/>
        </w:rPr>
        <w:t>designates an alternate online administrator in subsection (b) below, t</w:t>
      </w:r>
      <w:r w:rsidRPr="00A55F89">
        <w:rPr>
          <w:color w:val="000000" w:themeColor="text1"/>
        </w:rPr>
        <w:t>h</w:t>
      </w:r>
      <w:r>
        <w:rPr>
          <w:color w:val="000000" w:themeColor="text1"/>
        </w:rPr>
        <w:t>e primary</w:t>
      </w:r>
      <w:r w:rsidRPr="00A55F89">
        <w:rPr>
          <w:color w:val="000000" w:themeColor="text1"/>
        </w:rPr>
        <w:t xml:space="preserve"> contact </w:t>
      </w:r>
      <w:r>
        <w:rPr>
          <w:color w:val="000000" w:themeColor="text1"/>
        </w:rPr>
        <w:t>will</w:t>
      </w:r>
      <w:r w:rsidRPr="00A55F89">
        <w:rPr>
          <w:color w:val="000000" w:themeColor="text1"/>
        </w:rPr>
        <w:t xml:space="preserve"> also </w:t>
      </w:r>
      <w:r>
        <w:rPr>
          <w:color w:val="000000" w:themeColor="text1"/>
        </w:rPr>
        <w:t xml:space="preserve">be </w:t>
      </w:r>
      <w:r w:rsidRPr="00A55F89">
        <w:rPr>
          <w:color w:val="000000" w:themeColor="text1"/>
        </w:rPr>
        <w:t xml:space="preserve">the online administrator for this Enrollment and will receive all notices </w:t>
      </w:r>
      <w:r>
        <w:rPr>
          <w:color w:val="000000" w:themeColor="text1"/>
        </w:rPr>
        <w:t>from Microsoft related to this Enrollment</w:t>
      </w:r>
      <w:r w:rsidRPr="00A55F89">
        <w:rPr>
          <w:color w:val="000000" w:themeColor="text1"/>
        </w:rPr>
        <w:t>.  The online administrator may appoint other administrators and grant others access to online information.</w:t>
      </w:r>
    </w:p>
    <w:p w14:paraId="1FD725F4" w14:textId="77777777" w:rsidR="00A55A3D" w:rsidRPr="00A55F89" w:rsidRDefault="00A55A3D" w:rsidP="00A55A3D">
      <w:pPr>
        <w:spacing w:before="0"/>
        <w:ind w:left="1080"/>
        <w:rPr>
          <w:color w:val="000000" w:themeColor="text1"/>
        </w:rPr>
      </w:pPr>
      <w:r w:rsidRPr="00A55F89">
        <w:rPr>
          <w:b/>
          <w:bCs/>
          <w:color w:val="000000" w:themeColor="text1"/>
        </w:rPr>
        <w:t>Name of entity (must be legal entity name)*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5" w14:textId="77777777" w:rsidR="00A55A3D" w:rsidRPr="00A55F89" w:rsidRDefault="00A55A3D" w:rsidP="00A55A3D">
      <w:pPr>
        <w:spacing w:before="0"/>
        <w:ind w:left="1080"/>
        <w:rPr>
          <w:color w:val="000000" w:themeColor="text1"/>
        </w:rPr>
      </w:pPr>
      <w:r w:rsidRPr="00A55F89">
        <w:rPr>
          <w:b/>
          <w:bCs/>
          <w:color w:val="000000" w:themeColor="text1"/>
        </w:rPr>
        <w:t>Contact name*:  First</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r w:rsidRPr="00A55F89">
        <w:rPr>
          <w:color w:val="000000" w:themeColor="text1"/>
        </w:rPr>
        <w:t xml:space="preserve">  </w:t>
      </w:r>
      <w:r w:rsidRPr="00A55F89">
        <w:rPr>
          <w:b/>
          <w:bCs/>
          <w:color w:val="000000" w:themeColor="text1"/>
        </w:rPr>
        <w:t>Last</w:t>
      </w:r>
      <w:r w:rsidRPr="00A55F89">
        <w:rPr>
          <w:color w:val="000000" w:themeColor="text1"/>
        </w:rPr>
        <w:t xml:space="preserve"> </w:t>
      </w:r>
      <w:r w:rsidRPr="00A55F89">
        <w:rPr>
          <w:color w:val="000000" w:themeColor="text1"/>
        </w:rPr>
        <w:fldChar w:fldCharType="begin">
          <w:ffData>
            <w:name w:val="Text128"/>
            <w:enabled/>
            <w:calcOnExit w:val="0"/>
            <w:textInput/>
          </w:ffData>
        </w:fldChar>
      </w:r>
      <w:bookmarkStart w:id="3" w:name="Text128"/>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bookmarkEnd w:id="3"/>
    </w:p>
    <w:p w14:paraId="1FD725F6" w14:textId="77777777" w:rsidR="00A55A3D" w:rsidRPr="00A55F89" w:rsidRDefault="00A55A3D" w:rsidP="00A55A3D">
      <w:pPr>
        <w:spacing w:before="0"/>
        <w:ind w:left="1080"/>
        <w:rPr>
          <w:color w:val="000000" w:themeColor="text1"/>
        </w:rPr>
      </w:pPr>
      <w:r w:rsidRPr="00A55F89">
        <w:rPr>
          <w:b/>
          <w:bCs/>
          <w:color w:val="000000" w:themeColor="text1"/>
        </w:rPr>
        <w:t>Contact email address*</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7" w14:textId="77777777" w:rsidR="00A55A3D" w:rsidRPr="00A55F89" w:rsidRDefault="00A55A3D" w:rsidP="00A55A3D">
      <w:pPr>
        <w:spacing w:before="0"/>
        <w:ind w:left="1080"/>
        <w:rPr>
          <w:color w:val="000000" w:themeColor="text1"/>
        </w:rPr>
      </w:pPr>
      <w:r w:rsidRPr="00A55F89">
        <w:rPr>
          <w:b/>
          <w:bCs/>
          <w:color w:val="000000" w:themeColor="text1"/>
        </w:rPr>
        <w:t>Street address*</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8" w14:textId="77777777" w:rsidR="00A55A3D" w:rsidRDefault="00A55A3D" w:rsidP="00A55A3D">
      <w:pPr>
        <w:spacing w:before="0"/>
        <w:ind w:left="1080"/>
        <w:rPr>
          <w:color w:val="000000" w:themeColor="text1"/>
        </w:rPr>
      </w:pPr>
      <w:r w:rsidRPr="00A55F89">
        <w:rPr>
          <w:b/>
          <w:bCs/>
          <w:color w:val="000000" w:themeColor="text1"/>
        </w:rPr>
        <w:t>City*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9" w14:textId="77777777" w:rsidR="00A55A3D" w:rsidRDefault="00A55A3D" w:rsidP="00A55A3D">
      <w:pPr>
        <w:spacing w:before="0"/>
        <w:ind w:left="1080"/>
        <w:rPr>
          <w:color w:val="000000" w:themeColor="text1"/>
        </w:rPr>
      </w:pPr>
      <w:r w:rsidRPr="00A55F89">
        <w:rPr>
          <w:b/>
          <w:bCs/>
          <w:color w:val="000000" w:themeColor="text1"/>
        </w:rPr>
        <w:t>State/Province*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A" w14:textId="77777777" w:rsidR="00A55A3D" w:rsidRPr="00A55F89" w:rsidRDefault="00A55A3D" w:rsidP="00A55A3D">
      <w:pPr>
        <w:spacing w:before="0"/>
        <w:ind w:left="1080"/>
        <w:rPr>
          <w:color w:val="000000" w:themeColor="text1"/>
        </w:rPr>
      </w:pPr>
      <w:r w:rsidRPr="00A55F89">
        <w:rPr>
          <w:b/>
          <w:bCs/>
          <w:color w:val="000000" w:themeColor="text1"/>
        </w:rPr>
        <w:t>Postal code*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B" w14:textId="77777777" w:rsidR="00A55A3D" w:rsidRPr="00A55F89" w:rsidRDefault="00A55A3D" w:rsidP="00A55A3D">
      <w:pPr>
        <w:spacing w:before="0"/>
        <w:ind w:left="1080"/>
        <w:rPr>
          <w:color w:val="000000" w:themeColor="text1"/>
        </w:rPr>
      </w:pPr>
      <w:r w:rsidRPr="00A55F89">
        <w:rPr>
          <w:b/>
          <w:bCs/>
          <w:color w:val="000000" w:themeColor="text1"/>
        </w:rPr>
        <w:t>Country*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C" w14:textId="77777777" w:rsidR="00A55A3D" w:rsidRPr="00A55F89" w:rsidRDefault="00A55A3D" w:rsidP="00A55A3D">
      <w:pPr>
        <w:spacing w:before="0"/>
        <w:ind w:left="1080"/>
        <w:rPr>
          <w:color w:val="000000" w:themeColor="text1"/>
        </w:rPr>
      </w:pPr>
      <w:r>
        <w:rPr>
          <w:b/>
          <w:bCs/>
          <w:color w:val="000000" w:themeColor="text1"/>
        </w:rPr>
        <w:t>Phone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5FD" w14:textId="77777777" w:rsidR="00A55A3D" w:rsidRDefault="00A55A3D" w:rsidP="00A55A3D">
      <w:pPr>
        <w:spacing w:before="0"/>
        <w:ind w:left="1080"/>
        <w:rPr>
          <w:color w:val="000000" w:themeColor="text1"/>
        </w:rPr>
      </w:pPr>
      <w:r w:rsidRPr="00A55F89">
        <w:rPr>
          <w:b/>
          <w:bCs/>
          <w:color w:val="000000" w:themeColor="text1"/>
        </w:rPr>
        <w:t>Tax ID</w:t>
      </w:r>
      <w:r w:rsidRPr="00A55F89">
        <w:rPr>
          <w:color w:val="000000" w:themeColor="text1"/>
        </w:rPr>
        <w:t xml:space="preserve"> </w:t>
      </w:r>
      <w:r w:rsidRPr="00A55F89">
        <w:rPr>
          <w:color w:val="000000" w:themeColor="text1"/>
        </w:rPr>
        <w:fldChar w:fldCharType="begin">
          <w:ffData>
            <w:name w:val="Text26"/>
            <w:enabled/>
            <w:calcOnExit w:val="0"/>
            <w:textInput/>
          </w:ffData>
        </w:fldChar>
      </w:r>
      <w:bookmarkStart w:id="4" w:name="Text26"/>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bookmarkEnd w:id="4"/>
    </w:p>
    <w:p w14:paraId="1FD725FE" w14:textId="77777777" w:rsidR="00A55A3D" w:rsidRPr="00A55F89" w:rsidRDefault="00A55A3D" w:rsidP="00A55A3D">
      <w:pPr>
        <w:spacing w:before="0"/>
        <w:ind w:left="1080"/>
        <w:rPr>
          <w:color w:val="000000" w:themeColor="text1"/>
        </w:rPr>
      </w:pPr>
      <w:r w:rsidRPr="00A55F89">
        <w:rPr>
          <w:color w:val="000000" w:themeColor="text1"/>
        </w:rPr>
        <w:fldChar w:fldCharType="begin">
          <w:ffData>
            <w:name w:val="Check92"/>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r w:rsidRPr="00A55F89">
        <w:rPr>
          <w:color w:val="000000" w:themeColor="text1"/>
        </w:rPr>
        <w:t xml:space="preserve"> This contact is a third party (not Institution)</w:t>
      </w:r>
    </w:p>
    <w:p w14:paraId="1FD725FF" w14:textId="77777777" w:rsidR="00A55A3D" w:rsidRPr="00A55F89" w:rsidRDefault="00A55A3D" w:rsidP="00A55A3D">
      <w:pPr>
        <w:spacing w:before="0"/>
        <w:ind w:left="1080"/>
        <w:rPr>
          <w:color w:val="000000" w:themeColor="text1"/>
        </w:rPr>
      </w:pPr>
      <w:r w:rsidRPr="00A55F89">
        <w:rPr>
          <w:color w:val="000000" w:themeColor="text1"/>
        </w:rPr>
        <w:t>Warning: This contact receives personally identifiable information of Institution.</w:t>
      </w:r>
    </w:p>
    <w:p w14:paraId="1FD72600" w14:textId="77777777" w:rsidR="00A55A3D" w:rsidRPr="00A55F89" w:rsidRDefault="00A55A3D" w:rsidP="00A55A3D">
      <w:pPr>
        <w:spacing w:before="0"/>
        <w:ind w:left="1080"/>
        <w:rPr>
          <w:i/>
          <w:iCs/>
          <w:color w:val="000000" w:themeColor="text1"/>
        </w:rPr>
      </w:pPr>
      <w:r w:rsidRPr="00A55F89">
        <w:rPr>
          <w:i/>
          <w:iCs/>
          <w:color w:val="000000" w:themeColor="text1"/>
        </w:rPr>
        <w:t>* indicates required fields</w:t>
      </w:r>
    </w:p>
    <w:p w14:paraId="1FD72601" w14:textId="77777777" w:rsidR="00A55A3D" w:rsidRPr="00A55F89" w:rsidRDefault="00A55A3D" w:rsidP="00A55A3D">
      <w:pPr>
        <w:numPr>
          <w:ilvl w:val="0"/>
          <w:numId w:val="29"/>
        </w:numPr>
        <w:spacing w:before="240" w:after="120"/>
        <w:ind w:left="1080"/>
        <w:rPr>
          <w:color w:val="000000" w:themeColor="text1"/>
        </w:rPr>
      </w:pPr>
      <w:r>
        <w:rPr>
          <w:b/>
          <w:color w:val="000000" w:themeColor="text1"/>
        </w:rPr>
        <w:t>Online Administrator and Notice Recipient</w:t>
      </w:r>
      <w:r w:rsidRPr="00A55F89">
        <w:rPr>
          <w:b/>
          <w:color w:val="000000" w:themeColor="text1"/>
        </w:rPr>
        <w:t>.</w:t>
      </w:r>
      <w:r w:rsidRPr="00A55F89">
        <w:rPr>
          <w:color w:val="000000" w:themeColor="text1"/>
          <w:sz w:val="22"/>
          <w:szCs w:val="22"/>
        </w:rPr>
        <w:t xml:space="preserve">  </w:t>
      </w:r>
      <w:r w:rsidRPr="00A55F89">
        <w:rPr>
          <w:color w:val="000000" w:themeColor="text1"/>
        </w:rPr>
        <w:t>Complete this only if Institution wants to designate a</w:t>
      </w:r>
      <w:r>
        <w:rPr>
          <w:color w:val="000000" w:themeColor="text1"/>
        </w:rPr>
        <w:t xml:space="preserve">n </w:t>
      </w:r>
      <w:r w:rsidRPr="00A55F89">
        <w:rPr>
          <w:color w:val="000000" w:themeColor="text1"/>
        </w:rPr>
        <w:t xml:space="preserve">online </w:t>
      </w:r>
      <w:r>
        <w:rPr>
          <w:color w:val="000000" w:themeColor="text1"/>
        </w:rPr>
        <w:t>administrator</w:t>
      </w:r>
      <w:r w:rsidRPr="00A55F89">
        <w:rPr>
          <w:color w:val="000000" w:themeColor="text1"/>
        </w:rPr>
        <w:t xml:space="preserve"> </w:t>
      </w:r>
      <w:r>
        <w:rPr>
          <w:color w:val="000000" w:themeColor="text1"/>
        </w:rPr>
        <w:t xml:space="preserve">and notice recipient </w:t>
      </w:r>
      <w:r w:rsidRPr="00A55F89">
        <w:rPr>
          <w:color w:val="000000" w:themeColor="text1"/>
        </w:rPr>
        <w:t>different from the primary contact</w:t>
      </w:r>
      <w:r>
        <w:rPr>
          <w:color w:val="000000" w:themeColor="text1"/>
        </w:rPr>
        <w:t xml:space="preserve"> designated in subsection (a) above</w:t>
      </w:r>
      <w:r w:rsidRPr="00A55F89">
        <w:rPr>
          <w:color w:val="000000" w:themeColor="text1"/>
          <w:sz w:val="22"/>
          <w:szCs w:val="22"/>
        </w:rPr>
        <w:t>.</w:t>
      </w:r>
    </w:p>
    <w:bookmarkStart w:id="5" w:name="Check88"/>
    <w:p w14:paraId="1FD72602" w14:textId="77777777" w:rsidR="00A55A3D" w:rsidRPr="00A55F89" w:rsidRDefault="00A55A3D" w:rsidP="00A55A3D">
      <w:pPr>
        <w:ind w:left="1080"/>
        <w:rPr>
          <w:color w:val="000000" w:themeColor="text1"/>
        </w:rPr>
      </w:pPr>
      <w:r w:rsidRPr="00A55F89">
        <w:rPr>
          <w:color w:val="000000" w:themeColor="text1"/>
        </w:rPr>
        <w:fldChar w:fldCharType="begin">
          <w:ffData>
            <w:name w:val="Check88"/>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bookmarkEnd w:id="5"/>
      <w:r w:rsidRPr="00A55F89">
        <w:rPr>
          <w:color w:val="000000" w:themeColor="text1"/>
        </w:rPr>
        <w:t xml:space="preserve"> Same as primary contact</w:t>
      </w:r>
    </w:p>
    <w:p w14:paraId="1FD72603" w14:textId="77777777" w:rsidR="00A55A3D" w:rsidRPr="00A55F89" w:rsidRDefault="00A55A3D" w:rsidP="00A55A3D">
      <w:pPr>
        <w:spacing w:before="0"/>
        <w:ind w:left="1080"/>
        <w:rPr>
          <w:color w:val="000000" w:themeColor="text1"/>
        </w:rPr>
      </w:pPr>
      <w:r w:rsidRPr="00A55F89">
        <w:rPr>
          <w:b/>
          <w:bCs/>
          <w:color w:val="000000" w:themeColor="text1"/>
        </w:rPr>
        <w:t xml:space="preserve">Name of entity*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4" w14:textId="77777777" w:rsidR="00A55A3D" w:rsidRPr="00A55F89" w:rsidRDefault="00A55A3D" w:rsidP="00A55A3D">
      <w:pPr>
        <w:spacing w:before="0"/>
        <w:ind w:left="1080"/>
        <w:rPr>
          <w:color w:val="000000" w:themeColor="text1"/>
        </w:rPr>
      </w:pPr>
      <w:r w:rsidRPr="00A55F89">
        <w:rPr>
          <w:b/>
          <w:bCs/>
          <w:color w:val="000000" w:themeColor="text1"/>
        </w:rPr>
        <w:t>Contact name*:  First</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r w:rsidRPr="00A55F89">
        <w:rPr>
          <w:color w:val="000000" w:themeColor="text1"/>
        </w:rPr>
        <w:t xml:space="preserve">  </w:t>
      </w:r>
      <w:r w:rsidRPr="00A55F89">
        <w:rPr>
          <w:b/>
          <w:bCs/>
          <w:color w:val="000000" w:themeColor="text1"/>
        </w:rPr>
        <w:t>Last</w:t>
      </w:r>
      <w:r w:rsidRPr="00A55F89">
        <w:rPr>
          <w:color w:val="000000" w:themeColor="text1"/>
        </w:rPr>
        <w:t xml:space="preserve"> </w:t>
      </w:r>
      <w:r w:rsidRPr="00A55F89">
        <w:rPr>
          <w:color w:val="000000" w:themeColor="text1"/>
        </w:rPr>
        <w:fldChar w:fldCharType="begin">
          <w:ffData>
            <w:name w:val="Text128"/>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5" w14:textId="77777777" w:rsidR="00A55A3D" w:rsidRPr="00A55F89" w:rsidRDefault="00A55A3D" w:rsidP="00A55A3D">
      <w:pPr>
        <w:spacing w:before="0"/>
        <w:ind w:left="1080"/>
        <w:rPr>
          <w:color w:val="000000" w:themeColor="text1"/>
        </w:rPr>
      </w:pPr>
      <w:r w:rsidRPr="00A55F89">
        <w:rPr>
          <w:b/>
          <w:bCs/>
          <w:color w:val="000000" w:themeColor="text1"/>
        </w:rPr>
        <w:t>Contact email address*</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6" w14:textId="77777777" w:rsidR="00A55A3D" w:rsidRPr="00A55F89" w:rsidRDefault="00A55A3D" w:rsidP="00A55A3D">
      <w:pPr>
        <w:spacing w:before="0"/>
        <w:ind w:left="1080"/>
        <w:rPr>
          <w:color w:val="000000" w:themeColor="text1"/>
        </w:rPr>
      </w:pPr>
      <w:r w:rsidRPr="00A55F89">
        <w:rPr>
          <w:b/>
          <w:bCs/>
          <w:color w:val="000000" w:themeColor="text1"/>
        </w:rPr>
        <w:t>Street address*</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7" w14:textId="77777777" w:rsidR="00A55A3D" w:rsidRDefault="00A55A3D" w:rsidP="00A55A3D">
      <w:pPr>
        <w:spacing w:before="0"/>
        <w:ind w:left="1080"/>
        <w:rPr>
          <w:color w:val="000000" w:themeColor="text1"/>
        </w:rPr>
      </w:pPr>
      <w:r w:rsidRPr="00A55F89">
        <w:rPr>
          <w:b/>
          <w:bCs/>
          <w:color w:val="000000" w:themeColor="text1"/>
        </w:rPr>
        <w:t>City*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8" w14:textId="77777777" w:rsidR="00A55A3D" w:rsidRDefault="00A55A3D" w:rsidP="00A55A3D">
      <w:pPr>
        <w:spacing w:before="0"/>
        <w:ind w:left="1080"/>
        <w:rPr>
          <w:color w:val="000000" w:themeColor="text1"/>
        </w:rPr>
      </w:pPr>
      <w:r w:rsidRPr="00A55F89">
        <w:rPr>
          <w:b/>
          <w:bCs/>
          <w:color w:val="000000" w:themeColor="text1"/>
        </w:rPr>
        <w:t>State/Province*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9" w14:textId="77777777" w:rsidR="00A55A3D" w:rsidRPr="00A55F89" w:rsidRDefault="00A55A3D" w:rsidP="00A55A3D">
      <w:pPr>
        <w:spacing w:before="0"/>
        <w:ind w:left="1080"/>
        <w:rPr>
          <w:color w:val="000000" w:themeColor="text1"/>
        </w:rPr>
      </w:pPr>
      <w:r w:rsidRPr="00A55F89">
        <w:rPr>
          <w:b/>
          <w:bCs/>
          <w:color w:val="000000" w:themeColor="text1"/>
        </w:rPr>
        <w:t>Postal code*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A" w14:textId="77777777" w:rsidR="00A55A3D" w:rsidRPr="00A55F89" w:rsidRDefault="00A55A3D" w:rsidP="00A55A3D">
      <w:pPr>
        <w:spacing w:before="0"/>
        <w:ind w:left="1080"/>
        <w:rPr>
          <w:color w:val="000000" w:themeColor="text1"/>
        </w:rPr>
      </w:pPr>
      <w:r w:rsidRPr="00A55F89">
        <w:rPr>
          <w:b/>
          <w:bCs/>
          <w:color w:val="000000" w:themeColor="text1"/>
        </w:rPr>
        <w:t>Country*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0B" w14:textId="77777777" w:rsidR="00A55A3D" w:rsidRPr="00A55F89" w:rsidRDefault="00A55A3D" w:rsidP="00A55A3D">
      <w:pPr>
        <w:spacing w:before="0"/>
        <w:ind w:left="1080"/>
        <w:rPr>
          <w:color w:val="000000" w:themeColor="text1"/>
        </w:rPr>
      </w:pPr>
      <w:r>
        <w:rPr>
          <w:b/>
          <w:bCs/>
          <w:color w:val="000000" w:themeColor="text1"/>
        </w:rPr>
        <w:t>Phone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bookmarkStart w:id="6" w:name="Check92"/>
    <w:p w14:paraId="1FD7260C" w14:textId="77777777" w:rsidR="00A55A3D" w:rsidRPr="00A55F89" w:rsidRDefault="00A55A3D" w:rsidP="00A55A3D">
      <w:pPr>
        <w:spacing w:before="0"/>
        <w:ind w:left="1080"/>
        <w:rPr>
          <w:color w:val="000000" w:themeColor="text1"/>
        </w:rPr>
      </w:pPr>
      <w:r w:rsidRPr="00A55F89">
        <w:rPr>
          <w:color w:val="000000" w:themeColor="text1"/>
        </w:rPr>
        <w:fldChar w:fldCharType="begin">
          <w:ffData>
            <w:name w:val="Check92"/>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bookmarkEnd w:id="6"/>
      <w:r w:rsidRPr="00A55F89">
        <w:rPr>
          <w:color w:val="000000" w:themeColor="text1"/>
        </w:rPr>
        <w:t xml:space="preserve"> This contact is a third party (not Institution)</w:t>
      </w:r>
    </w:p>
    <w:p w14:paraId="1FD7260D" w14:textId="77777777" w:rsidR="00A55A3D" w:rsidRPr="00A55F89" w:rsidRDefault="00A55A3D" w:rsidP="00A55A3D">
      <w:pPr>
        <w:spacing w:before="0"/>
        <w:ind w:left="1080"/>
        <w:rPr>
          <w:color w:val="000000" w:themeColor="text1"/>
        </w:rPr>
      </w:pPr>
      <w:r w:rsidRPr="00A55F89">
        <w:rPr>
          <w:color w:val="000000" w:themeColor="text1"/>
        </w:rPr>
        <w:t>Warning: This contact receives personally identifiable information of Institution.</w:t>
      </w:r>
    </w:p>
    <w:p w14:paraId="1FD7260E" w14:textId="77777777" w:rsidR="00A55A3D" w:rsidRPr="00A55F89" w:rsidRDefault="00A55A3D" w:rsidP="00A55A3D">
      <w:pPr>
        <w:spacing w:before="0"/>
        <w:ind w:left="1080"/>
        <w:rPr>
          <w:i/>
          <w:iCs/>
          <w:color w:val="000000" w:themeColor="text1"/>
        </w:rPr>
      </w:pPr>
      <w:r w:rsidRPr="00A55F89">
        <w:rPr>
          <w:i/>
          <w:iCs/>
          <w:color w:val="000000" w:themeColor="text1"/>
        </w:rPr>
        <w:t>* indicates required fields</w:t>
      </w:r>
    </w:p>
    <w:p w14:paraId="1FD7260F" w14:textId="77777777" w:rsidR="00A55A3D" w:rsidRPr="00A55F89" w:rsidRDefault="00A55A3D" w:rsidP="00A55A3D">
      <w:pPr>
        <w:numPr>
          <w:ilvl w:val="0"/>
          <w:numId w:val="29"/>
        </w:numPr>
        <w:spacing w:before="240" w:after="120"/>
        <w:ind w:left="1080"/>
        <w:rPr>
          <w:color w:val="000000" w:themeColor="text1"/>
        </w:rPr>
      </w:pPr>
      <w:r w:rsidRPr="00A55F89">
        <w:rPr>
          <w:b/>
          <w:color w:val="000000" w:themeColor="text1"/>
        </w:rPr>
        <w:t>Online Services Manager.</w:t>
      </w:r>
      <w:r w:rsidRPr="00A55F89">
        <w:rPr>
          <w:b/>
          <w:color w:val="000000" w:themeColor="text1"/>
          <w:sz w:val="22"/>
          <w:szCs w:val="22"/>
        </w:rPr>
        <w:t xml:space="preserve">  </w:t>
      </w:r>
      <w:r w:rsidRPr="003C7BA1">
        <w:rPr>
          <w:color w:val="000000" w:themeColor="text1"/>
        </w:rPr>
        <w:t>Institution must designate a</w:t>
      </w:r>
      <w:r>
        <w:rPr>
          <w:color w:val="000000" w:themeColor="text1"/>
        </w:rPr>
        <w:t>n Online Services Manager</w:t>
      </w:r>
      <w:r w:rsidRPr="003C7BA1">
        <w:rPr>
          <w:color w:val="000000" w:themeColor="text1"/>
        </w:rPr>
        <w:t xml:space="preserve"> to </w:t>
      </w:r>
      <w:r w:rsidRPr="00A55F89">
        <w:rPr>
          <w:color w:val="000000" w:themeColor="text1"/>
        </w:rPr>
        <w:t>receive communications</w:t>
      </w:r>
      <w:r>
        <w:rPr>
          <w:color w:val="000000" w:themeColor="text1"/>
        </w:rPr>
        <w:t xml:space="preserve"> from Microsoft </w:t>
      </w:r>
      <w:r w:rsidRPr="00A55F89">
        <w:rPr>
          <w:color w:val="000000" w:themeColor="text1"/>
        </w:rPr>
        <w:t>concerning registration for Online Services ordered under this Enrollment</w:t>
      </w:r>
      <w:r>
        <w:rPr>
          <w:color w:val="000000" w:themeColor="text1"/>
        </w:rPr>
        <w:t>, if any</w:t>
      </w:r>
      <w:r w:rsidRPr="00A55F89">
        <w:rPr>
          <w:color w:val="000000" w:themeColor="text1"/>
        </w:rPr>
        <w:t>.  Th</w:t>
      </w:r>
      <w:r>
        <w:rPr>
          <w:color w:val="000000" w:themeColor="text1"/>
        </w:rPr>
        <w:t>e Online Services Manager</w:t>
      </w:r>
      <w:r w:rsidRPr="00A55F89">
        <w:rPr>
          <w:color w:val="000000" w:themeColor="text1"/>
        </w:rPr>
        <w:t xml:space="preserve"> may appoint other administrators and grant others access to online information.</w:t>
      </w:r>
    </w:p>
    <w:p w14:paraId="1FD72610" w14:textId="77777777" w:rsidR="00A55A3D" w:rsidRPr="00A55F89" w:rsidRDefault="00A55A3D" w:rsidP="00A55A3D">
      <w:pPr>
        <w:ind w:left="1080"/>
        <w:rPr>
          <w:color w:val="000000" w:themeColor="text1"/>
        </w:rPr>
      </w:pPr>
      <w:r w:rsidRPr="00A55F89">
        <w:rPr>
          <w:color w:val="000000" w:themeColor="text1"/>
        </w:rPr>
        <w:fldChar w:fldCharType="begin">
          <w:ffData>
            <w:name w:val=""/>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r w:rsidRPr="00A55F89">
        <w:rPr>
          <w:color w:val="000000" w:themeColor="text1"/>
        </w:rPr>
        <w:t xml:space="preserve"> Same as primary contact</w:t>
      </w:r>
    </w:p>
    <w:p w14:paraId="1FD72611" w14:textId="77777777" w:rsidR="00A55A3D" w:rsidRPr="00A55F89" w:rsidRDefault="00A55A3D" w:rsidP="00A55A3D">
      <w:pPr>
        <w:spacing w:before="0"/>
        <w:ind w:left="1080"/>
        <w:rPr>
          <w:color w:val="000000" w:themeColor="text1"/>
        </w:rPr>
      </w:pPr>
      <w:r w:rsidRPr="00A55F89">
        <w:rPr>
          <w:b/>
          <w:bCs/>
          <w:color w:val="000000" w:themeColor="text1"/>
        </w:rPr>
        <w:t xml:space="preserve">Name of entity*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2" w14:textId="77777777" w:rsidR="00A55A3D" w:rsidRPr="00A55F89" w:rsidRDefault="00A55A3D" w:rsidP="00A55A3D">
      <w:pPr>
        <w:spacing w:before="0"/>
        <w:ind w:left="1080"/>
        <w:rPr>
          <w:color w:val="000000" w:themeColor="text1"/>
        </w:rPr>
      </w:pPr>
      <w:r w:rsidRPr="00A55F89">
        <w:rPr>
          <w:b/>
          <w:bCs/>
          <w:color w:val="000000" w:themeColor="text1"/>
        </w:rPr>
        <w:t>Contact name*:  First</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r w:rsidRPr="00A55F89">
        <w:rPr>
          <w:color w:val="000000" w:themeColor="text1"/>
        </w:rPr>
        <w:t xml:space="preserve">  </w:t>
      </w:r>
      <w:r w:rsidRPr="00A55F89">
        <w:rPr>
          <w:b/>
          <w:bCs/>
          <w:color w:val="000000" w:themeColor="text1"/>
        </w:rPr>
        <w:t>Last</w:t>
      </w:r>
      <w:r w:rsidRPr="00A55F89">
        <w:rPr>
          <w:color w:val="000000" w:themeColor="text1"/>
        </w:rPr>
        <w:t xml:space="preserve"> </w:t>
      </w:r>
      <w:r w:rsidRPr="00A55F89">
        <w:rPr>
          <w:color w:val="000000" w:themeColor="text1"/>
        </w:rPr>
        <w:fldChar w:fldCharType="begin">
          <w:ffData>
            <w:name w:val="Text128"/>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3" w14:textId="77777777" w:rsidR="00A55A3D" w:rsidRPr="00A55F89" w:rsidRDefault="00A55A3D" w:rsidP="00A55A3D">
      <w:pPr>
        <w:spacing w:before="0"/>
        <w:ind w:left="1080"/>
        <w:rPr>
          <w:color w:val="000000" w:themeColor="text1"/>
        </w:rPr>
      </w:pPr>
      <w:r w:rsidRPr="00A55F89">
        <w:rPr>
          <w:b/>
          <w:bCs/>
          <w:color w:val="000000" w:themeColor="text1"/>
        </w:rPr>
        <w:t>Contact email address*</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4" w14:textId="77777777" w:rsidR="00A55A3D" w:rsidRPr="00A55F89" w:rsidRDefault="00A55A3D" w:rsidP="00A55A3D">
      <w:pPr>
        <w:spacing w:before="0"/>
        <w:ind w:left="1080"/>
        <w:rPr>
          <w:color w:val="000000" w:themeColor="text1"/>
        </w:rPr>
      </w:pPr>
      <w:r w:rsidRPr="00A55F89">
        <w:rPr>
          <w:b/>
          <w:bCs/>
          <w:color w:val="000000" w:themeColor="text1"/>
        </w:rPr>
        <w:t>Street address*</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5" w14:textId="77777777" w:rsidR="00A55A3D" w:rsidRDefault="00A55A3D" w:rsidP="00A55A3D">
      <w:pPr>
        <w:spacing w:before="0"/>
        <w:ind w:left="1080"/>
        <w:rPr>
          <w:color w:val="000000" w:themeColor="text1"/>
        </w:rPr>
      </w:pPr>
      <w:r w:rsidRPr="00A55F89">
        <w:rPr>
          <w:b/>
          <w:bCs/>
          <w:color w:val="000000" w:themeColor="text1"/>
        </w:rPr>
        <w:lastRenderedPageBreak/>
        <w:t>City*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6" w14:textId="77777777" w:rsidR="00A55A3D" w:rsidRDefault="00A55A3D" w:rsidP="00A55A3D">
      <w:pPr>
        <w:spacing w:before="0"/>
        <w:ind w:left="1080"/>
        <w:rPr>
          <w:color w:val="000000" w:themeColor="text1"/>
        </w:rPr>
      </w:pPr>
      <w:r w:rsidRPr="00A55F89">
        <w:rPr>
          <w:b/>
          <w:bCs/>
          <w:color w:val="000000" w:themeColor="text1"/>
        </w:rPr>
        <w:t>State/Province*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7" w14:textId="77777777" w:rsidR="00A55A3D" w:rsidRPr="00A55F89" w:rsidRDefault="00A55A3D" w:rsidP="00A55A3D">
      <w:pPr>
        <w:spacing w:before="0"/>
        <w:ind w:left="1080"/>
        <w:rPr>
          <w:color w:val="000000" w:themeColor="text1"/>
        </w:rPr>
      </w:pPr>
      <w:r w:rsidRPr="00A55F89">
        <w:rPr>
          <w:b/>
          <w:bCs/>
          <w:color w:val="000000" w:themeColor="text1"/>
        </w:rPr>
        <w:t>Postal code*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8" w14:textId="77777777" w:rsidR="00A55A3D" w:rsidRPr="00A55F89" w:rsidRDefault="00A55A3D" w:rsidP="00A55A3D">
      <w:pPr>
        <w:spacing w:before="0"/>
        <w:ind w:left="1080"/>
        <w:rPr>
          <w:color w:val="000000" w:themeColor="text1"/>
        </w:rPr>
      </w:pPr>
      <w:r w:rsidRPr="00A55F89">
        <w:rPr>
          <w:b/>
          <w:bCs/>
          <w:color w:val="000000" w:themeColor="text1"/>
        </w:rPr>
        <w:t>Country*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9" w14:textId="77777777" w:rsidR="00A55A3D" w:rsidRDefault="00A55A3D" w:rsidP="00A55A3D">
      <w:pPr>
        <w:spacing w:before="0"/>
        <w:ind w:left="1080"/>
        <w:rPr>
          <w:color w:val="000000" w:themeColor="text1"/>
        </w:rPr>
      </w:pPr>
      <w:r>
        <w:rPr>
          <w:b/>
          <w:bCs/>
          <w:color w:val="000000" w:themeColor="text1"/>
        </w:rPr>
        <w:t>Phone</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1A" w14:textId="77777777" w:rsidR="00A55A3D" w:rsidRPr="00A55F89" w:rsidRDefault="00A55A3D" w:rsidP="00A55A3D">
      <w:pPr>
        <w:spacing w:before="0"/>
        <w:ind w:left="1080"/>
        <w:rPr>
          <w:color w:val="000000" w:themeColor="text1"/>
        </w:rPr>
      </w:pPr>
      <w:r w:rsidRPr="00A55F89">
        <w:rPr>
          <w:color w:val="000000" w:themeColor="text1"/>
        </w:rPr>
        <w:fldChar w:fldCharType="begin">
          <w:ffData>
            <w:name w:val="Check92"/>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r w:rsidRPr="00A55F89">
        <w:rPr>
          <w:color w:val="000000" w:themeColor="text1"/>
        </w:rPr>
        <w:t xml:space="preserve"> This contact is a third party (not Institution)</w:t>
      </w:r>
    </w:p>
    <w:p w14:paraId="1FD7261B" w14:textId="77777777" w:rsidR="00A55A3D" w:rsidRPr="00A55F89" w:rsidRDefault="00A55A3D" w:rsidP="00A55A3D">
      <w:pPr>
        <w:spacing w:before="0"/>
        <w:ind w:left="1080"/>
        <w:rPr>
          <w:color w:val="000000" w:themeColor="text1"/>
        </w:rPr>
      </w:pPr>
      <w:r w:rsidRPr="00A55F89">
        <w:rPr>
          <w:color w:val="000000" w:themeColor="text1"/>
        </w:rPr>
        <w:t>Warning: This contact receives personally identifiable information of Institution.</w:t>
      </w:r>
    </w:p>
    <w:p w14:paraId="1FD7261C" w14:textId="77777777" w:rsidR="00A55A3D" w:rsidRPr="00A55F89" w:rsidRDefault="00A55A3D" w:rsidP="00A55A3D">
      <w:pPr>
        <w:spacing w:before="0"/>
        <w:ind w:left="1080"/>
        <w:rPr>
          <w:i/>
          <w:iCs/>
          <w:color w:val="000000" w:themeColor="text1"/>
        </w:rPr>
      </w:pPr>
      <w:r w:rsidRPr="00A55F89">
        <w:rPr>
          <w:i/>
          <w:iCs/>
          <w:color w:val="000000" w:themeColor="text1"/>
        </w:rPr>
        <w:t>* indicates required fields</w:t>
      </w:r>
    </w:p>
    <w:p w14:paraId="1FD7261D" w14:textId="77777777" w:rsidR="00A55A3D" w:rsidRPr="00A55F89" w:rsidRDefault="00A55A3D" w:rsidP="00A55A3D">
      <w:pPr>
        <w:numPr>
          <w:ilvl w:val="0"/>
          <w:numId w:val="29"/>
        </w:numPr>
        <w:spacing w:before="240"/>
        <w:ind w:left="1080"/>
        <w:rPr>
          <w:color w:val="000000" w:themeColor="text1"/>
        </w:rPr>
      </w:pPr>
      <w:r w:rsidRPr="00A55F89">
        <w:rPr>
          <w:b/>
          <w:color w:val="000000" w:themeColor="text1"/>
        </w:rPr>
        <w:t>Language preference.</w:t>
      </w:r>
      <w:r w:rsidRPr="00A55F89">
        <w:rPr>
          <w:color w:val="000000" w:themeColor="text1"/>
        </w:rPr>
        <w:t xml:space="preserve">  Select the language for notices.  </w:t>
      </w:r>
      <w:bookmarkStart w:id="7" w:name="Dropdown7"/>
      <w:r w:rsidRPr="00A55F89">
        <w:rPr>
          <w:color w:val="000000" w:themeColor="text1"/>
        </w:rPr>
        <w:fldChar w:fldCharType="begin">
          <w:ffData>
            <w:name w:val="Dropdown7"/>
            <w:enabled/>
            <w:calcOnExit w:val="0"/>
            <w:ddList>
              <w:listEntry w:val="English"/>
              <w:listEntry w:val="French"/>
              <w:listEntry w:val="Portuguese Brazil"/>
              <w:listEntry w:val="Spanish"/>
            </w:ddList>
          </w:ffData>
        </w:fldChar>
      </w:r>
      <w:r w:rsidRPr="00A55F89">
        <w:rPr>
          <w:color w:val="000000" w:themeColor="text1"/>
        </w:rPr>
        <w:instrText xml:space="preserve"> FORMDROPDOWN </w:instrText>
      </w:r>
      <w:r w:rsidR="006F3D34">
        <w:rPr>
          <w:color w:val="000000" w:themeColor="text1"/>
        </w:rPr>
      </w:r>
      <w:r w:rsidR="006F3D34">
        <w:rPr>
          <w:color w:val="000000" w:themeColor="text1"/>
        </w:rPr>
        <w:fldChar w:fldCharType="separate"/>
      </w:r>
      <w:r w:rsidRPr="00A55F89">
        <w:rPr>
          <w:color w:val="000000" w:themeColor="text1"/>
        </w:rPr>
        <w:fldChar w:fldCharType="end"/>
      </w:r>
      <w:bookmarkEnd w:id="7"/>
    </w:p>
    <w:p w14:paraId="1FD7261E" w14:textId="77777777" w:rsidR="00A55A3D" w:rsidRPr="00A55F89" w:rsidRDefault="00A55A3D" w:rsidP="00A55A3D">
      <w:pPr>
        <w:numPr>
          <w:ilvl w:val="0"/>
          <w:numId w:val="29"/>
        </w:numPr>
        <w:spacing w:before="240" w:after="120"/>
        <w:ind w:left="1080"/>
        <w:rPr>
          <w:color w:val="000000" w:themeColor="text1"/>
        </w:rPr>
      </w:pPr>
      <w:r w:rsidRPr="00A55F89">
        <w:rPr>
          <w:b/>
          <w:color w:val="000000" w:themeColor="text1"/>
        </w:rPr>
        <w:t>Microsoft account manager.</w:t>
      </w:r>
      <w:r w:rsidRPr="00A55F89">
        <w:rPr>
          <w:color w:val="000000" w:themeColor="text1"/>
        </w:rPr>
        <w:t xml:space="preserve">  Provide the Microsoft account manager contact for Institution.</w:t>
      </w:r>
    </w:p>
    <w:p w14:paraId="1FD7261F" w14:textId="77777777" w:rsidR="00A55A3D" w:rsidRPr="00A55F89" w:rsidRDefault="00A55A3D" w:rsidP="00A55A3D">
      <w:pPr>
        <w:ind w:left="1080"/>
        <w:rPr>
          <w:color w:val="000000" w:themeColor="text1"/>
        </w:rPr>
      </w:pPr>
      <w:r w:rsidRPr="00A55F89">
        <w:rPr>
          <w:b/>
          <w:bCs/>
          <w:color w:val="000000" w:themeColor="text1"/>
        </w:rPr>
        <w:t xml:space="preserve">Microsoft account manager name: </w:t>
      </w:r>
      <w:r w:rsidRPr="00A55F89">
        <w:rPr>
          <w:color w:val="000000" w:themeColor="text1"/>
        </w:rPr>
        <w:t xml:space="preserve"> </w:t>
      </w:r>
      <w:r w:rsidRPr="00A55F89">
        <w:rPr>
          <w:color w:val="000000" w:themeColor="text1"/>
        </w:rPr>
        <w:fldChar w:fldCharType="begin">
          <w:ffData>
            <w:name w:val="Text49"/>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color w:val="000000" w:themeColor="text1"/>
        </w:rPr>
        <w:t> </w:t>
      </w:r>
      <w:r w:rsidRPr="00A55F89">
        <w:rPr>
          <w:color w:val="000000" w:themeColor="text1"/>
        </w:rPr>
        <w:t> </w:t>
      </w:r>
      <w:r w:rsidRPr="00A55F89">
        <w:rPr>
          <w:color w:val="000000" w:themeColor="text1"/>
        </w:rPr>
        <w:t> </w:t>
      </w:r>
      <w:r w:rsidRPr="00A55F89">
        <w:rPr>
          <w:color w:val="000000" w:themeColor="text1"/>
        </w:rPr>
        <w:t> </w:t>
      </w:r>
      <w:r w:rsidRPr="00A55F89">
        <w:rPr>
          <w:color w:val="000000" w:themeColor="text1"/>
        </w:rPr>
        <w:t> </w:t>
      </w:r>
      <w:r w:rsidRPr="00A55F89">
        <w:rPr>
          <w:color w:val="000000" w:themeColor="text1"/>
        </w:rPr>
        <w:fldChar w:fldCharType="end"/>
      </w:r>
    </w:p>
    <w:p w14:paraId="1FD72620" w14:textId="77777777" w:rsidR="00A55A3D" w:rsidRPr="00A55F89" w:rsidRDefault="00A55A3D" w:rsidP="00A55A3D">
      <w:pPr>
        <w:spacing w:before="0"/>
        <w:ind w:left="1080"/>
        <w:rPr>
          <w:color w:val="000000" w:themeColor="text1"/>
        </w:rPr>
      </w:pPr>
      <w:r w:rsidRPr="00A55F89">
        <w:rPr>
          <w:b/>
          <w:bCs/>
          <w:color w:val="000000" w:themeColor="text1"/>
        </w:rPr>
        <w:t>Microsoft account manager email address:</w:t>
      </w:r>
      <w:r w:rsidRPr="00A55F89">
        <w:rPr>
          <w:color w:val="000000" w:themeColor="text1"/>
        </w:rPr>
        <w:t xml:space="preserve">  </w:t>
      </w:r>
      <w:r w:rsidRPr="00A55F89">
        <w:rPr>
          <w:color w:val="000000" w:themeColor="text1"/>
        </w:rPr>
        <w:fldChar w:fldCharType="begin">
          <w:ffData>
            <w:name w:val="Text49"/>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color w:val="000000" w:themeColor="text1"/>
        </w:rPr>
        <w:t> </w:t>
      </w:r>
      <w:r w:rsidRPr="00A55F89">
        <w:rPr>
          <w:color w:val="000000" w:themeColor="text1"/>
        </w:rPr>
        <w:t> </w:t>
      </w:r>
      <w:r w:rsidRPr="00A55F89">
        <w:rPr>
          <w:color w:val="000000" w:themeColor="text1"/>
        </w:rPr>
        <w:t> </w:t>
      </w:r>
      <w:r w:rsidRPr="00A55F89">
        <w:rPr>
          <w:color w:val="000000" w:themeColor="text1"/>
        </w:rPr>
        <w:t> </w:t>
      </w:r>
      <w:r w:rsidRPr="00A55F89">
        <w:rPr>
          <w:color w:val="000000" w:themeColor="text1"/>
        </w:rPr>
        <w:t> </w:t>
      </w:r>
      <w:r w:rsidRPr="00A55F89">
        <w:rPr>
          <w:color w:val="000000" w:themeColor="text1"/>
        </w:rPr>
        <w:fldChar w:fldCharType="end"/>
      </w:r>
    </w:p>
    <w:p w14:paraId="1FD72621" w14:textId="77777777" w:rsidR="00A55A3D" w:rsidRPr="00A55F89" w:rsidRDefault="00A55A3D" w:rsidP="00A55A3D">
      <w:pPr>
        <w:keepNext/>
        <w:numPr>
          <w:ilvl w:val="0"/>
          <w:numId w:val="29"/>
        </w:numPr>
        <w:spacing w:before="240" w:after="120"/>
        <w:ind w:left="1080"/>
        <w:rPr>
          <w:b/>
          <w:snapToGrid w:val="0"/>
          <w:color w:val="000000" w:themeColor="text1"/>
        </w:rPr>
      </w:pPr>
      <w:r w:rsidRPr="00A55F89">
        <w:rPr>
          <w:b/>
          <w:snapToGrid w:val="0"/>
          <w:color w:val="000000" w:themeColor="text1"/>
        </w:rPr>
        <w:t>Reseller information.</w:t>
      </w:r>
    </w:p>
    <w:p w14:paraId="1FD72622" w14:textId="77777777" w:rsidR="00A55A3D" w:rsidRPr="00A55F89" w:rsidRDefault="00A55A3D" w:rsidP="00A55A3D">
      <w:pPr>
        <w:spacing w:before="0"/>
        <w:ind w:left="1080"/>
        <w:rPr>
          <w:snapToGrid w:val="0"/>
          <w:color w:val="000000" w:themeColor="text1"/>
        </w:rPr>
      </w:pPr>
      <w:r w:rsidRPr="00A55F89">
        <w:rPr>
          <w:b/>
          <w:bCs/>
          <w:snapToGrid w:val="0"/>
          <w:color w:val="000000" w:themeColor="text1"/>
        </w:rPr>
        <w:t>Reseller company name*</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3" w14:textId="77777777" w:rsidR="00A55A3D" w:rsidRPr="00A55F89" w:rsidRDefault="00A55A3D" w:rsidP="00A55A3D">
      <w:pPr>
        <w:spacing w:before="0"/>
        <w:ind w:left="1080"/>
        <w:rPr>
          <w:snapToGrid w:val="0"/>
          <w:color w:val="000000" w:themeColor="text1"/>
        </w:rPr>
      </w:pPr>
      <w:r w:rsidRPr="00A55F89">
        <w:rPr>
          <w:b/>
          <w:bCs/>
          <w:snapToGrid w:val="0"/>
          <w:color w:val="000000" w:themeColor="text1"/>
        </w:rPr>
        <w:t>Street address (PO boxes will not be accepted)*</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4" w14:textId="77777777" w:rsidR="00A55A3D" w:rsidRDefault="00A55A3D" w:rsidP="00A55A3D">
      <w:pPr>
        <w:spacing w:before="0"/>
        <w:ind w:left="1080"/>
        <w:rPr>
          <w:snapToGrid w:val="0"/>
          <w:color w:val="000000" w:themeColor="text1"/>
        </w:rPr>
      </w:pPr>
      <w:r w:rsidRPr="00A55F89">
        <w:rPr>
          <w:b/>
          <w:bCs/>
          <w:snapToGrid w:val="0"/>
          <w:color w:val="000000" w:themeColor="text1"/>
        </w:rPr>
        <w:t>City*</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5" w14:textId="77777777" w:rsidR="00A55A3D" w:rsidRDefault="00A55A3D" w:rsidP="00A55A3D">
      <w:pPr>
        <w:spacing w:before="0"/>
        <w:ind w:left="1080"/>
        <w:rPr>
          <w:color w:val="000000" w:themeColor="text1"/>
        </w:rPr>
      </w:pPr>
      <w:r w:rsidRPr="00A55F89">
        <w:rPr>
          <w:b/>
          <w:bCs/>
          <w:snapToGrid w:val="0"/>
          <w:color w:val="000000" w:themeColor="text1"/>
        </w:rPr>
        <w:t>State/Province*</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6" w14:textId="77777777" w:rsidR="00A55A3D" w:rsidRPr="00A55F89" w:rsidRDefault="00A55A3D" w:rsidP="00A55A3D">
      <w:pPr>
        <w:spacing w:before="0"/>
        <w:ind w:left="1080"/>
        <w:rPr>
          <w:color w:val="000000" w:themeColor="text1"/>
        </w:rPr>
      </w:pPr>
      <w:r w:rsidRPr="00A55F89">
        <w:rPr>
          <w:b/>
          <w:bCs/>
          <w:snapToGrid w:val="0"/>
          <w:color w:val="000000" w:themeColor="text1"/>
        </w:rPr>
        <w:t>Postal code*</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7" w14:textId="77777777" w:rsidR="00A55A3D" w:rsidRPr="00A55F89" w:rsidRDefault="00A55A3D" w:rsidP="00A55A3D">
      <w:pPr>
        <w:spacing w:before="0"/>
        <w:ind w:left="1080"/>
        <w:rPr>
          <w:snapToGrid w:val="0"/>
          <w:color w:val="000000" w:themeColor="text1"/>
        </w:rPr>
      </w:pPr>
      <w:r w:rsidRPr="00A55F89">
        <w:rPr>
          <w:b/>
          <w:bCs/>
          <w:color w:val="000000" w:themeColor="text1"/>
        </w:rPr>
        <w:t>Country*</w:t>
      </w:r>
      <w:r w:rsidRPr="00A55F89">
        <w:rPr>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8" w14:textId="77777777" w:rsidR="00A55A3D" w:rsidRPr="00A55F89" w:rsidRDefault="00A55A3D" w:rsidP="00A55A3D">
      <w:pPr>
        <w:spacing w:before="0"/>
        <w:ind w:left="1080"/>
        <w:rPr>
          <w:snapToGrid w:val="0"/>
          <w:color w:val="000000" w:themeColor="text1"/>
        </w:rPr>
      </w:pPr>
      <w:r w:rsidRPr="00A55F89">
        <w:rPr>
          <w:b/>
          <w:bCs/>
          <w:snapToGrid w:val="0"/>
          <w:color w:val="000000" w:themeColor="text1"/>
        </w:rPr>
        <w:t>Contact name*</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9" w14:textId="77777777" w:rsidR="00A55A3D" w:rsidRPr="00A55F89" w:rsidRDefault="00A55A3D" w:rsidP="00A55A3D">
      <w:pPr>
        <w:spacing w:before="0"/>
        <w:ind w:left="1080"/>
        <w:rPr>
          <w:snapToGrid w:val="0"/>
          <w:color w:val="000000" w:themeColor="text1"/>
        </w:rPr>
      </w:pPr>
      <w:r>
        <w:rPr>
          <w:b/>
          <w:bCs/>
          <w:snapToGrid w:val="0"/>
          <w:color w:val="000000" w:themeColor="text1"/>
        </w:rPr>
        <w:t>Phone</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A" w14:textId="77777777" w:rsidR="00A55A3D" w:rsidRPr="00A55F89" w:rsidRDefault="00A55A3D" w:rsidP="00A55A3D">
      <w:pPr>
        <w:spacing w:before="0"/>
        <w:ind w:left="1080"/>
        <w:rPr>
          <w:color w:val="000000" w:themeColor="text1"/>
        </w:rPr>
      </w:pPr>
      <w:r w:rsidRPr="00A55F89">
        <w:rPr>
          <w:b/>
          <w:bCs/>
          <w:snapToGrid w:val="0"/>
          <w:color w:val="000000" w:themeColor="text1"/>
        </w:rPr>
        <w:t>Contact email address*</w:t>
      </w:r>
      <w:r w:rsidRPr="00A55F89">
        <w:rPr>
          <w:snapToGrid w:val="0"/>
          <w:color w:val="000000" w:themeColor="text1"/>
        </w:rPr>
        <w:t xml:space="preserve"> </w:t>
      </w:r>
      <w:r w:rsidRPr="00A55F89">
        <w:rPr>
          <w:color w:val="000000" w:themeColor="text1"/>
        </w:rPr>
        <w:fldChar w:fldCharType="begin">
          <w:ffData>
            <w:name w:val="Text127"/>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2B" w14:textId="77777777" w:rsidR="00A55A3D" w:rsidRPr="00A55F89" w:rsidRDefault="00A55A3D" w:rsidP="00A55A3D">
      <w:pPr>
        <w:spacing w:before="0"/>
        <w:ind w:left="1080"/>
        <w:rPr>
          <w:i/>
          <w:iCs/>
          <w:color w:val="000000" w:themeColor="text1"/>
        </w:rPr>
      </w:pPr>
      <w:r w:rsidRPr="00A55F89">
        <w:rPr>
          <w:i/>
          <w:iCs/>
          <w:color w:val="000000" w:themeColor="text1"/>
        </w:rPr>
        <w:t>* indicates required fields</w:t>
      </w:r>
    </w:p>
    <w:p w14:paraId="1FD7262C" w14:textId="77777777" w:rsidR="00A55A3D" w:rsidRPr="00A55F89" w:rsidRDefault="00A55A3D" w:rsidP="00A55A3D">
      <w:pPr>
        <w:keepNext/>
        <w:spacing w:after="120"/>
        <w:ind w:left="1080"/>
        <w:rPr>
          <w:bCs/>
          <w:color w:val="000000" w:themeColor="text1"/>
        </w:rPr>
      </w:pPr>
      <w:r w:rsidRPr="00A55F89">
        <w:rPr>
          <w:bCs/>
          <w:color w:val="000000" w:themeColor="text1"/>
        </w:rPr>
        <w:t>The undersigned confirms that the information is correct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2"/>
      </w:tblGrid>
      <w:tr w:rsidR="00A55A3D" w:rsidRPr="00A55F89" w14:paraId="1FD72632" w14:textId="77777777" w:rsidTr="0029088B">
        <w:trPr>
          <w:cantSplit/>
        </w:trPr>
        <w:tc>
          <w:tcPr>
            <w:tcW w:w="8280" w:type="dxa"/>
          </w:tcPr>
          <w:p w14:paraId="1FD7262D" w14:textId="77777777" w:rsidR="00A55A3D" w:rsidRPr="00A55F89" w:rsidRDefault="00A55A3D" w:rsidP="0029088B">
            <w:pPr>
              <w:keepNext/>
              <w:widowControl w:val="0"/>
              <w:rPr>
                <w:b/>
                <w:color w:val="000000" w:themeColor="text1"/>
              </w:rPr>
            </w:pPr>
            <w:r w:rsidRPr="00A55F89">
              <w:rPr>
                <w:b/>
                <w:bCs/>
                <w:color w:val="000000" w:themeColor="text1"/>
              </w:rPr>
              <w:t>Name of Reseller*</w:t>
            </w:r>
            <w:r w:rsidRPr="00A55F89">
              <w:rPr>
                <w:color w:val="000000" w:themeColor="text1"/>
              </w:rPr>
              <w:t xml:space="preserve"> </w:t>
            </w:r>
            <w:r w:rsidRPr="00A55F89">
              <w:rPr>
                <w:color w:val="000000" w:themeColor="text1"/>
              </w:rPr>
              <w:fldChar w:fldCharType="begin">
                <w:ffData>
                  <w:name w:val=""/>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r w:rsidRPr="00A55F89">
              <w:rPr>
                <w:b/>
                <w:color w:val="000000" w:themeColor="text1"/>
              </w:rPr>
              <w:fldChar w:fldCharType="begin"/>
            </w:r>
            <w:r w:rsidRPr="00A55F89">
              <w:rPr>
                <w:b/>
                <w:color w:val="000000" w:themeColor="text1"/>
              </w:rPr>
              <w:instrText>FILLIN "Insert name of the Lead Customer."</w:instrText>
            </w:r>
            <w:r w:rsidRPr="00A55F89">
              <w:rPr>
                <w:color w:val="000000" w:themeColor="text1"/>
              </w:rPr>
              <w:fldChar w:fldCharType="end"/>
            </w:r>
          </w:p>
          <w:p w14:paraId="1FD7262E" w14:textId="77777777" w:rsidR="00A55A3D" w:rsidRPr="00A55F89" w:rsidRDefault="00A55A3D" w:rsidP="0029088B">
            <w:pPr>
              <w:keepNext/>
              <w:widowControl w:val="0"/>
              <w:spacing w:before="240"/>
              <w:rPr>
                <w:b/>
                <w:bCs/>
                <w:color w:val="000000" w:themeColor="text1"/>
              </w:rPr>
            </w:pPr>
            <w:r w:rsidRPr="00A55F89">
              <w:rPr>
                <w:b/>
                <w:bCs/>
                <w:color w:val="000000" w:themeColor="text1"/>
              </w:rPr>
              <w:t xml:space="preserve">Signature* </w:t>
            </w:r>
            <w:r w:rsidRPr="00A55F89">
              <w:rPr>
                <w:b/>
                <w:bCs/>
                <w:color w:val="000000" w:themeColor="text1"/>
              </w:rPr>
              <w:fldChar w:fldCharType="begin"/>
            </w:r>
            <w:r w:rsidRPr="00A55F89">
              <w:rPr>
                <w:b/>
                <w:bCs/>
                <w:color w:val="000000" w:themeColor="text1"/>
              </w:rPr>
              <w:instrText>FILLIN "Insert title of signer for Lead Customer.  If unknown, hit enter."</w:instrText>
            </w:r>
            <w:r w:rsidRPr="00A55F89">
              <w:rPr>
                <w:b/>
                <w:bCs/>
                <w:color w:val="000000" w:themeColor="text1"/>
              </w:rPr>
              <w:fldChar w:fldCharType="end"/>
            </w:r>
          </w:p>
          <w:p w14:paraId="1FD7262F" w14:textId="77777777" w:rsidR="00A55A3D" w:rsidRPr="00A55F89" w:rsidRDefault="00A55A3D" w:rsidP="0029088B">
            <w:pPr>
              <w:keepNext/>
              <w:widowControl w:val="0"/>
              <w:rPr>
                <w:b/>
                <w:color w:val="000000" w:themeColor="text1"/>
              </w:rPr>
            </w:pPr>
            <w:r w:rsidRPr="00A55F89">
              <w:rPr>
                <w:b/>
                <w:bCs/>
                <w:noProof/>
                <w:color w:val="000000" w:themeColor="text1"/>
                <w:lang w:eastAsia="en-US"/>
              </w:rPr>
              <mc:AlternateContent>
                <mc:Choice Requires="wps">
                  <w:drawing>
                    <wp:anchor distT="4294967294" distB="4294967294" distL="114300" distR="114300" simplePos="0" relativeHeight="251656704" behindDoc="0" locked="0" layoutInCell="1" allowOverlap="1" wp14:anchorId="1FD726F8" wp14:editId="1FD726F9">
                      <wp:simplePos x="0" y="0"/>
                      <wp:positionH relativeFrom="column">
                        <wp:posOffset>598170</wp:posOffset>
                      </wp:positionH>
                      <wp:positionV relativeFrom="paragraph">
                        <wp:posOffset>7620</wp:posOffset>
                      </wp:positionV>
                      <wp:extent cx="41719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84567" id="_x0000_t32" coordsize="21600,21600" o:spt="32" o:oned="t" path="m,l21600,21600e" filled="f">
                      <v:path arrowok="t" fillok="f" o:connecttype="none"/>
                      <o:lock v:ext="edit" shapetype="t"/>
                    </v:shapetype>
                    <v:shape id="AutoShape 3" o:spid="_x0000_s1026" type="#_x0000_t32" style="position:absolute;margin-left:47.1pt;margin-top:.6pt;width:328.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t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c8es8U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"/>
                  </w:pict>
                </mc:Fallback>
              </mc:AlternateContent>
            </w:r>
            <w:r w:rsidRPr="00A55F89">
              <w:rPr>
                <w:b/>
                <w:bCs/>
                <w:color w:val="000000" w:themeColor="text1"/>
              </w:rPr>
              <w:t>Printed name*</w:t>
            </w:r>
            <w:r w:rsidRPr="00A55F89">
              <w:rPr>
                <w:color w:val="000000" w:themeColor="text1"/>
              </w:rPr>
              <w:t xml:space="preserve"> </w:t>
            </w:r>
            <w:r w:rsidRPr="00A55F89">
              <w:rPr>
                <w:color w:val="000000" w:themeColor="text1"/>
              </w:rPr>
              <w:fldChar w:fldCharType="begin">
                <w:ffData>
                  <w:name w:val=""/>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r w:rsidRPr="00A55F89">
              <w:rPr>
                <w:b/>
                <w:color w:val="000000" w:themeColor="text1"/>
              </w:rPr>
              <w:fldChar w:fldCharType="begin"/>
            </w:r>
            <w:r w:rsidRPr="00A55F89">
              <w:rPr>
                <w:b/>
                <w:color w:val="000000" w:themeColor="text1"/>
              </w:rPr>
              <w:instrText>FILLIN "Insert title of signer for Lead Customer.  If unknown, hit enter."</w:instrText>
            </w:r>
            <w:r w:rsidRPr="00A55F89">
              <w:rPr>
                <w:color w:val="000000" w:themeColor="text1"/>
              </w:rPr>
              <w:fldChar w:fldCharType="end"/>
            </w:r>
          </w:p>
          <w:p w14:paraId="1FD72630" w14:textId="77777777" w:rsidR="00A55A3D" w:rsidRPr="00A55F89" w:rsidRDefault="00A55A3D" w:rsidP="0029088B">
            <w:pPr>
              <w:keepNext/>
              <w:widowControl w:val="0"/>
              <w:spacing w:before="0"/>
              <w:rPr>
                <w:b/>
                <w:color w:val="000000" w:themeColor="text1"/>
              </w:rPr>
            </w:pPr>
            <w:r w:rsidRPr="00A55F89">
              <w:rPr>
                <w:b/>
                <w:bCs/>
                <w:color w:val="000000" w:themeColor="text1"/>
              </w:rPr>
              <w:t>Printed title*</w:t>
            </w:r>
            <w:r w:rsidRPr="00A55F89">
              <w:rPr>
                <w:color w:val="000000" w:themeColor="text1"/>
              </w:rPr>
              <w:t xml:space="preserve"> </w:t>
            </w:r>
            <w:r w:rsidRPr="00A55F89">
              <w:rPr>
                <w:color w:val="000000" w:themeColor="text1"/>
              </w:rPr>
              <w:fldChar w:fldCharType="begin">
                <w:ffData>
                  <w:name w:val=""/>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p w14:paraId="1FD72631" w14:textId="77777777" w:rsidR="00A55A3D" w:rsidRPr="00A55F89" w:rsidRDefault="00A55A3D" w:rsidP="0029088B">
            <w:pPr>
              <w:keepNext/>
              <w:spacing w:before="0" w:after="120"/>
              <w:rPr>
                <w:b/>
                <w:color w:val="000000" w:themeColor="text1"/>
              </w:rPr>
            </w:pPr>
            <w:r w:rsidRPr="00A55F89">
              <w:rPr>
                <w:b/>
                <w:bCs/>
                <w:color w:val="000000" w:themeColor="text1"/>
              </w:rPr>
              <w:t>Date*</w:t>
            </w:r>
            <w:r w:rsidRPr="00A55F89">
              <w:rPr>
                <w:color w:val="000000" w:themeColor="text1"/>
              </w:rPr>
              <w:t xml:space="preserve"> </w:t>
            </w:r>
            <w:r w:rsidRPr="00A55F89">
              <w:rPr>
                <w:color w:val="000000" w:themeColor="text1"/>
              </w:rPr>
              <w:fldChar w:fldCharType="begin">
                <w:ffData>
                  <w:name w:val=""/>
                  <w:enabled/>
                  <w:calcOnExit w:val="0"/>
                  <w:textInput>
                    <w:maxLength w:val="8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tc>
      </w:tr>
    </w:tbl>
    <w:p w14:paraId="1FD72633" w14:textId="77777777" w:rsidR="00A55A3D" w:rsidRPr="00A55F89" w:rsidRDefault="00A55A3D" w:rsidP="00A55A3D">
      <w:pPr>
        <w:spacing w:before="0"/>
        <w:ind w:left="1080"/>
        <w:rPr>
          <w:i/>
          <w:iCs/>
          <w:color w:val="000000" w:themeColor="text1"/>
        </w:rPr>
      </w:pPr>
      <w:r w:rsidRPr="00A55F89">
        <w:rPr>
          <w:i/>
          <w:iCs/>
          <w:color w:val="000000" w:themeColor="text1"/>
        </w:rPr>
        <w:t>* indicates required fields</w:t>
      </w:r>
    </w:p>
    <w:p w14:paraId="1FD72634" w14:textId="77777777" w:rsidR="00A55A3D" w:rsidRPr="00A55F89" w:rsidRDefault="00A55A3D" w:rsidP="00A55A3D">
      <w:pPr>
        <w:ind w:left="1080"/>
        <w:rPr>
          <w:snapToGrid w:val="0"/>
          <w:color w:val="000000" w:themeColor="text1"/>
        </w:rPr>
      </w:pPr>
      <w:r w:rsidRPr="00A55F89">
        <w:rPr>
          <w:b/>
          <w:snapToGrid w:val="0"/>
          <w:color w:val="000000" w:themeColor="text1"/>
        </w:rPr>
        <w:t>Changing a reseller.</w:t>
      </w:r>
      <w:r w:rsidRPr="00A55F89">
        <w:rPr>
          <w:snapToGrid w:val="0"/>
          <w:color w:val="000000" w:themeColor="text1"/>
        </w:rPr>
        <w:t xml:space="preserve">  If Microsoft or the reseller</w:t>
      </w:r>
      <w:r>
        <w:rPr>
          <w:snapToGrid w:val="0"/>
          <w:color w:val="000000" w:themeColor="text1"/>
        </w:rPr>
        <w:t xml:space="preserve"> identified above</w:t>
      </w:r>
      <w:r w:rsidRPr="00A55F89">
        <w:rPr>
          <w:snapToGrid w:val="0"/>
          <w:color w:val="000000" w:themeColor="text1"/>
        </w:rPr>
        <w:t xml:space="preserve"> choose to </w:t>
      </w:r>
      <w:r>
        <w:rPr>
          <w:snapToGrid w:val="0"/>
          <w:color w:val="000000" w:themeColor="text1"/>
        </w:rPr>
        <w:t>cease</w:t>
      </w:r>
      <w:r w:rsidRPr="00A55F89">
        <w:rPr>
          <w:snapToGrid w:val="0"/>
          <w:color w:val="000000" w:themeColor="text1"/>
        </w:rPr>
        <w:t xml:space="preserve"> doing business with one another, Institution must choose a replacement</w:t>
      </w:r>
      <w:r>
        <w:rPr>
          <w:snapToGrid w:val="0"/>
          <w:color w:val="000000" w:themeColor="text1"/>
        </w:rPr>
        <w:t xml:space="preserve"> reseller</w:t>
      </w:r>
      <w:r w:rsidRPr="00A55F89">
        <w:rPr>
          <w:snapToGrid w:val="0"/>
          <w:color w:val="000000" w:themeColor="text1"/>
        </w:rPr>
        <w:t>.  If Institution intends to change the reseller</w:t>
      </w:r>
      <w:r>
        <w:rPr>
          <w:snapToGrid w:val="0"/>
          <w:color w:val="000000" w:themeColor="text1"/>
        </w:rPr>
        <w:t xml:space="preserve"> identified above for any other reason</w:t>
      </w:r>
      <w:r w:rsidRPr="00A55F89">
        <w:rPr>
          <w:snapToGrid w:val="0"/>
          <w:color w:val="000000" w:themeColor="text1"/>
        </w:rPr>
        <w:t xml:space="preserve">, </w:t>
      </w:r>
      <w:r>
        <w:rPr>
          <w:snapToGrid w:val="0"/>
          <w:color w:val="000000" w:themeColor="text1"/>
        </w:rPr>
        <w:t>Institution</w:t>
      </w:r>
      <w:r w:rsidRPr="00A55F89">
        <w:rPr>
          <w:snapToGrid w:val="0"/>
          <w:color w:val="000000" w:themeColor="text1"/>
        </w:rPr>
        <w:t xml:space="preserve"> must notify Microsoft and the reseller </w:t>
      </w:r>
      <w:r>
        <w:rPr>
          <w:snapToGrid w:val="0"/>
          <w:color w:val="000000" w:themeColor="text1"/>
        </w:rPr>
        <w:t xml:space="preserve">being replaced </w:t>
      </w:r>
      <w:r w:rsidRPr="00A55F89">
        <w:rPr>
          <w:snapToGrid w:val="0"/>
          <w:color w:val="000000" w:themeColor="text1"/>
        </w:rPr>
        <w:t xml:space="preserve">in writing on a form provided </w:t>
      </w:r>
      <w:r>
        <w:rPr>
          <w:snapToGrid w:val="0"/>
          <w:color w:val="000000" w:themeColor="text1"/>
        </w:rPr>
        <w:t xml:space="preserve">by Microsoft </w:t>
      </w:r>
      <w:r w:rsidRPr="00A55F89">
        <w:rPr>
          <w:snapToGrid w:val="0"/>
          <w:color w:val="000000" w:themeColor="text1"/>
        </w:rPr>
        <w:t>at least 30 days prior to the date on which the change is to take effect.  The change will take effect 30 days from the date of Institution’s signature.</w:t>
      </w:r>
    </w:p>
    <w:p w14:paraId="1FD72635" w14:textId="77777777" w:rsidR="00A55A3D" w:rsidRPr="003C7BA1" w:rsidRDefault="00A55A3D" w:rsidP="00A55A3D">
      <w:pPr>
        <w:pStyle w:val="Heading1"/>
        <w:numPr>
          <w:ilvl w:val="0"/>
          <w:numId w:val="49"/>
        </w:numPr>
        <w:ind w:left="720"/>
      </w:pPr>
      <w:r w:rsidRPr="00A55F89">
        <w:t>Definitions</w:t>
      </w:r>
      <w:r w:rsidRPr="003C7BA1">
        <w:t>.</w:t>
      </w:r>
    </w:p>
    <w:p w14:paraId="1FD72636" w14:textId="77777777" w:rsidR="00A55A3D" w:rsidRPr="00A55F89" w:rsidRDefault="00A55A3D" w:rsidP="00A55A3D">
      <w:pPr>
        <w:rPr>
          <w:color w:val="000000" w:themeColor="text1"/>
        </w:rPr>
      </w:pPr>
      <w:r>
        <w:rPr>
          <w:color w:val="000000" w:themeColor="text1"/>
        </w:rPr>
        <w:t>T</w:t>
      </w:r>
      <w:r w:rsidRPr="00A55F89">
        <w:rPr>
          <w:color w:val="000000" w:themeColor="text1"/>
        </w:rPr>
        <w:t xml:space="preserve">erms used but not defined in this Enrollment </w:t>
      </w:r>
      <w:r>
        <w:rPr>
          <w:color w:val="000000" w:themeColor="text1"/>
        </w:rPr>
        <w:t>wi</w:t>
      </w:r>
      <w:r w:rsidRPr="00A55F89">
        <w:rPr>
          <w:color w:val="000000" w:themeColor="text1"/>
        </w:rPr>
        <w:t xml:space="preserve">ll have the </w:t>
      </w:r>
      <w:r>
        <w:rPr>
          <w:color w:val="000000" w:themeColor="text1"/>
        </w:rPr>
        <w:t>definition in the Agreement</w:t>
      </w:r>
      <w:r w:rsidRPr="00A55F89">
        <w:rPr>
          <w:color w:val="000000" w:themeColor="text1"/>
        </w:rPr>
        <w:t>.</w:t>
      </w:r>
      <w:r>
        <w:rPr>
          <w:color w:val="000000" w:themeColor="text1"/>
        </w:rPr>
        <w:t xml:space="preserve">  The following definitions also apply:</w:t>
      </w:r>
      <w:r w:rsidRPr="00A55F89">
        <w:rPr>
          <w:color w:val="000000" w:themeColor="text1"/>
        </w:rPr>
        <w:t xml:space="preserve"> </w:t>
      </w:r>
    </w:p>
    <w:p w14:paraId="1FD72637" w14:textId="77777777" w:rsidR="00A55A3D" w:rsidRPr="00A55F89" w:rsidRDefault="00A55A3D" w:rsidP="00A55A3D">
      <w:pPr>
        <w:rPr>
          <w:color w:val="000000" w:themeColor="text1"/>
        </w:rPr>
      </w:pPr>
      <w:r w:rsidRPr="00A55F89">
        <w:rPr>
          <w:color w:val="000000" w:themeColor="text1"/>
        </w:rPr>
        <w:t xml:space="preserve">“Additional Product” means any Product </w:t>
      </w:r>
      <w:r>
        <w:rPr>
          <w:color w:val="000000" w:themeColor="text1"/>
        </w:rPr>
        <w:t>identified as such in the Product List and chosen by Institution under this Enrollment.</w:t>
      </w:r>
    </w:p>
    <w:p w14:paraId="1FD72638" w14:textId="77777777" w:rsidR="00A55A3D" w:rsidRPr="00A55F89" w:rsidRDefault="00A55A3D" w:rsidP="00A55A3D">
      <w:pPr>
        <w:rPr>
          <w:color w:val="000000" w:themeColor="text1"/>
        </w:rPr>
      </w:pPr>
      <w:r w:rsidRPr="00A55F89">
        <w:rPr>
          <w:color w:val="000000" w:themeColor="text1"/>
        </w:rPr>
        <w:t>“Alumni” mean</w:t>
      </w:r>
      <w:r>
        <w:rPr>
          <w:color w:val="000000" w:themeColor="text1"/>
        </w:rPr>
        <w:t xml:space="preserve">s </w:t>
      </w:r>
      <w:r>
        <w:t>any Graduate, or former Student, Faculty or Staff</w:t>
      </w:r>
      <w:r>
        <w:rPr>
          <w:rStyle w:val="CommentReference"/>
          <w:lang w:eastAsia="zh-CN"/>
        </w:rPr>
        <w:t> </w:t>
      </w:r>
      <w:r>
        <w:t>of the Institution.</w:t>
      </w:r>
    </w:p>
    <w:p w14:paraId="1FD72639" w14:textId="77777777" w:rsidR="00A55A3D" w:rsidRPr="00A55F89" w:rsidRDefault="00A55A3D" w:rsidP="00A55A3D">
      <w:pPr>
        <w:rPr>
          <w:color w:val="000000" w:themeColor="text1"/>
        </w:rPr>
      </w:pPr>
      <w:r w:rsidRPr="00A55F89">
        <w:rPr>
          <w:color w:val="000000" w:themeColor="text1"/>
        </w:rPr>
        <w:lastRenderedPageBreak/>
        <w:t>“Customer</w:t>
      </w:r>
      <w:r>
        <w:rPr>
          <w:color w:val="000000" w:themeColor="text1"/>
        </w:rPr>
        <w:t>,</w:t>
      </w:r>
      <w:r w:rsidRPr="00A55F89">
        <w:rPr>
          <w:color w:val="000000" w:themeColor="text1"/>
        </w:rPr>
        <w:t>” as used in certain supplemental forms (for example the program signature form)</w:t>
      </w:r>
      <w:r>
        <w:rPr>
          <w:color w:val="000000" w:themeColor="text1"/>
        </w:rPr>
        <w:t>,</w:t>
      </w:r>
      <w:r w:rsidRPr="00A55F89">
        <w:rPr>
          <w:color w:val="000000" w:themeColor="text1"/>
        </w:rPr>
        <w:t xml:space="preserve"> has the same meaning as “Institution.”</w:t>
      </w:r>
    </w:p>
    <w:p w14:paraId="1FD7263A" w14:textId="77777777" w:rsidR="00A55A3D" w:rsidRPr="00A55F89" w:rsidRDefault="00A55A3D" w:rsidP="00A55A3D">
      <w:pPr>
        <w:rPr>
          <w:color w:val="000000" w:themeColor="text1"/>
        </w:rPr>
      </w:pPr>
      <w:r w:rsidRPr="00A55F89">
        <w:rPr>
          <w:color w:val="000000" w:themeColor="text1"/>
        </w:rPr>
        <w:t>“Desktop Platform Product” means any Product identified on the Product List as such and that Institution chooses to license under this Enrollment (Desktop Platform Products may only be licensed on an Organization-wide basis under this program)</w:t>
      </w:r>
      <w:r>
        <w:rPr>
          <w:color w:val="000000" w:themeColor="text1"/>
        </w:rPr>
        <w:t>.</w:t>
      </w:r>
    </w:p>
    <w:p w14:paraId="1FD7263B" w14:textId="77777777" w:rsidR="00A55A3D" w:rsidRPr="00A55F89" w:rsidRDefault="00A55A3D" w:rsidP="00A55A3D">
      <w:pPr>
        <w:rPr>
          <w:color w:val="000000" w:themeColor="text1"/>
        </w:rPr>
      </w:pPr>
      <w:r w:rsidRPr="00A55F89">
        <w:rPr>
          <w:color w:val="000000" w:themeColor="text1"/>
        </w:rPr>
        <w:t>“Faculty” means any employees, contractors and volunteers who teach or perform research for Institution and use an Institution Qualified Desktop</w:t>
      </w:r>
      <w:r>
        <w:rPr>
          <w:color w:val="000000" w:themeColor="text1"/>
        </w:rPr>
        <w:t>.</w:t>
      </w:r>
      <w:r w:rsidRPr="00A55F89">
        <w:rPr>
          <w:color w:val="000000" w:themeColor="text1"/>
        </w:rPr>
        <w:t>;</w:t>
      </w:r>
    </w:p>
    <w:p w14:paraId="1FD7263C" w14:textId="77777777" w:rsidR="00A55A3D" w:rsidRPr="00A55F89" w:rsidRDefault="00A55A3D" w:rsidP="00A55A3D">
      <w:pPr>
        <w:rPr>
          <w:color w:val="000000" w:themeColor="text1"/>
        </w:rPr>
      </w:pPr>
      <w:r w:rsidRPr="00A55F89">
        <w:rPr>
          <w:color w:val="000000" w:themeColor="text1"/>
        </w:rPr>
        <w:t xml:space="preserve">“Graduate” means a Student who has completed (1) a grade or a level in a school or an educational institution in </w:t>
      </w:r>
      <w:r>
        <w:rPr>
          <w:color w:val="000000" w:themeColor="text1"/>
        </w:rPr>
        <w:t>the</w:t>
      </w:r>
      <w:r w:rsidRPr="00A55F89">
        <w:rPr>
          <w:color w:val="000000" w:themeColor="text1"/>
        </w:rPr>
        <w:t xml:space="preserve"> Organization that qualifies the Student for enrollment into college or university or (2) a diploma or degree from a college or university in </w:t>
      </w:r>
      <w:r>
        <w:rPr>
          <w:color w:val="000000" w:themeColor="text1"/>
        </w:rPr>
        <w:t>the Organization.</w:t>
      </w:r>
    </w:p>
    <w:p w14:paraId="1FD7263D" w14:textId="77777777" w:rsidR="00A55A3D" w:rsidRPr="00A55F89" w:rsidRDefault="00A55A3D" w:rsidP="00A55A3D">
      <w:pPr>
        <w:rPr>
          <w:color w:val="000000" w:themeColor="text1"/>
        </w:rPr>
      </w:pPr>
      <w:r w:rsidRPr="00A55F89">
        <w:rPr>
          <w:color w:val="000000" w:themeColor="text1"/>
        </w:rPr>
        <w:t xml:space="preserve">“Organization-wide Count” means the total quantity of Faculty and Staff in </w:t>
      </w:r>
      <w:r>
        <w:rPr>
          <w:color w:val="000000" w:themeColor="text1"/>
        </w:rPr>
        <w:t>the Organization</w:t>
      </w:r>
      <w:r w:rsidRPr="00A55F89">
        <w:rPr>
          <w:color w:val="000000" w:themeColor="text1"/>
        </w:rPr>
        <w:t xml:space="preserve"> as listed in the table in the section of this Enrollment titled “Choosing licensing options; license grant.”</w:t>
      </w:r>
    </w:p>
    <w:p w14:paraId="1FD7263E" w14:textId="77777777" w:rsidR="00A55A3D" w:rsidRPr="00A55F89" w:rsidRDefault="00A55A3D" w:rsidP="00A55A3D">
      <w:pPr>
        <w:rPr>
          <w:color w:val="000000" w:themeColor="text1"/>
        </w:rPr>
      </w:pPr>
      <w:r w:rsidRPr="00A55F89">
        <w:rPr>
          <w:color w:val="000000" w:themeColor="text1"/>
        </w:rPr>
        <w:t>“Platform Online Service” means any Online Service identified on the Product List as such and that Institution chooses to license under this Enrollment. Platform Online Services are treated as Online Services, except as</w:t>
      </w:r>
      <w:r>
        <w:rPr>
          <w:color w:val="000000" w:themeColor="text1"/>
        </w:rPr>
        <w:t xml:space="preserve"> otherwise</w:t>
      </w:r>
      <w:r w:rsidRPr="00A55F89">
        <w:rPr>
          <w:color w:val="000000" w:themeColor="text1"/>
        </w:rPr>
        <w:t xml:space="preserve"> noted</w:t>
      </w:r>
      <w:r>
        <w:rPr>
          <w:color w:val="000000" w:themeColor="text1"/>
        </w:rPr>
        <w:t>.</w:t>
      </w:r>
    </w:p>
    <w:p w14:paraId="1FD7263F" w14:textId="77777777" w:rsidR="00A55A3D" w:rsidRPr="00A55F89" w:rsidRDefault="00A55A3D" w:rsidP="00A55A3D">
      <w:pPr>
        <w:rPr>
          <w:color w:val="000000" w:themeColor="text1"/>
        </w:rPr>
      </w:pPr>
      <w:r w:rsidRPr="00A55F89">
        <w:rPr>
          <w:color w:val="000000" w:themeColor="text1"/>
        </w:rPr>
        <w:t>“Previous Enrollment or Agreement” means a School Subscription Enrollment, a Campus Subscription Enrollment, an Enrollment for Education Solutions, or an Open Value Subscription Agreement for Education Solutions</w:t>
      </w:r>
      <w:r>
        <w:rPr>
          <w:color w:val="000000" w:themeColor="text1"/>
        </w:rPr>
        <w:t>.</w:t>
      </w:r>
    </w:p>
    <w:p w14:paraId="1FD72640" w14:textId="77777777" w:rsidR="00A55A3D" w:rsidRPr="00A55F89" w:rsidRDefault="00A55A3D" w:rsidP="00A55A3D">
      <w:pPr>
        <w:rPr>
          <w:color w:val="000000" w:themeColor="text1"/>
        </w:rPr>
      </w:pPr>
      <w:r w:rsidRPr="00A55F89">
        <w:rPr>
          <w:color w:val="000000" w:themeColor="text1"/>
        </w:rPr>
        <w:t xml:space="preserve">“Qualified Desktop” means </w:t>
      </w:r>
      <w:r>
        <w:rPr>
          <w:color w:val="000000" w:themeColor="text1"/>
        </w:rPr>
        <w:t xml:space="preserve">any device that is used for the benefit of the Organization or by or for the benefit of Students enrolled in the Organization and is </w:t>
      </w:r>
      <w:r w:rsidRPr="00A55F89">
        <w:rPr>
          <w:color w:val="000000" w:themeColor="text1"/>
        </w:rPr>
        <w:t xml:space="preserve">(1) a personal desktop computer, portable computer, workstation, or similar device capable of </w:t>
      </w:r>
      <w:r>
        <w:rPr>
          <w:color w:val="000000" w:themeColor="text1"/>
        </w:rPr>
        <w:t>run</w:t>
      </w:r>
      <w:r w:rsidRPr="00A55F89">
        <w:rPr>
          <w:color w:val="000000" w:themeColor="text1"/>
        </w:rPr>
        <w:t xml:space="preserve">ning Windows Professional locally (in a physical or virtual operating system environment) or </w:t>
      </w:r>
      <w:r>
        <w:rPr>
          <w:color w:val="000000" w:themeColor="text1"/>
        </w:rPr>
        <w:t>(2</w:t>
      </w:r>
      <w:r w:rsidRPr="00A55F89">
        <w:rPr>
          <w:color w:val="000000" w:themeColor="text1"/>
        </w:rPr>
        <w:t>) a device used to access a virtual desktop infrastructure (“VDI”)</w:t>
      </w:r>
      <w:r>
        <w:rPr>
          <w:color w:val="000000" w:themeColor="text1"/>
        </w:rPr>
        <w:t xml:space="preserve">.  Qualified Desktops do not include </w:t>
      </w:r>
      <w:r w:rsidRPr="00A55F89">
        <w:rPr>
          <w:color w:val="000000" w:themeColor="text1"/>
        </w:rPr>
        <w:t>any device that is (1) designated as a server and not used as a personal computer</w:t>
      </w:r>
      <w:r>
        <w:rPr>
          <w:color w:val="000000" w:themeColor="text1"/>
        </w:rPr>
        <w:t xml:space="preserve">, </w:t>
      </w:r>
      <w:r w:rsidRPr="00A55F89">
        <w:rPr>
          <w:color w:val="000000" w:themeColor="text1"/>
        </w:rPr>
        <w:t>(2) an Industry Device</w:t>
      </w:r>
      <w:r>
        <w:rPr>
          <w:color w:val="000000" w:themeColor="text1"/>
        </w:rPr>
        <w:t>,</w:t>
      </w:r>
      <w:r w:rsidRPr="00A55F89">
        <w:rPr>
          <w:color w:val="000000" w:themeColor="text1"/>
        </w:rPr>
        <w:t xml:space="preserve"> or (3) not managed (as defined in the Product List</w:t>
      </w:r>
      <w:r w:rsidRPr="0019169F">
        <w:rPr>
          <w:color w:val="000000" w:themeColor="text1"/>
        </w:rPr>
        <w:t xml:space="preserve"> </w:t>
      </w:r>
      <w:r>
        <w:rPr>
          <w:color w:val="000000" w:themeColor="text1"/>
        </w:rPr>
        <w:t>at the start of the applicable initial or renewal term of the Enrollment</w:t>
      </w:r>
      <w:r w:rsidRPr="00A55F89">
        <w:rPr>
          <w:color w:val="000000" w:themeColor="text1"/>
        </w:rPr>
        <w:t xml:space="preserve">) </w:t>
      </w:r>
      <w:r>
        <w:rPr>
          <w:color w:val="000000" w:themeColor="text1"/>
        </w:rPr>
        <w:t>by the Organization</w:t>
      </w:r>
      <w:r w:rsidRPr="00A55F89">
        <w:rPr>
          <w:color w:val="000000" w:themeColor="text1"/>
        </w:rPr>
        <w:t xml:space="preserve">. </w:t>
      </w:r>
    </w:p>
    <w:p w14:paraId="1FD72641" w14:textId="77777777" w:rsidR="00A55A3D" w:rsidRPr="00A55F89" w:rsidRDefault="00A55A3D" w:rsidP="00A55A3D">
      <w:pPr>
        <w:rPr>
          <w:color w:val="000000" w:themeColor="text1"/>
        </w:rPr>
      </w:pPr>
      <w:r w:rsidRPr="00A55F89">
        <w:rPr>
          <w:color w:val="000000" w:themeColor="text1"/>
        </w:rPr>
        <w:t>“Qualified User” means a User who (1) is a user of a Qualified Desktop</w:t>
      </w:r>
      <w:r>
        <w:rPr>
          <w:color w:val="000000" w:themeColor="text1"/>
        </w:rPr>
        <w:t xml:space="preserve"> </w:t>
      </w:r>
      <w:r w:rsidRPr="00A55F89">
        <w:rPr>
          <w:color w:val="000000" w:themeColor="text1"/>
        </w:rPr>
        <w:t xml:space="preserve">or (2) accesses any server software or online services licensed within </w:t>
      </w:r>
      <w:r>
        <w:rPr>
          <w:color w:val="000000" w:themeColor="text1"/>
        </w:rPr>
        <w:t>the Organization</w:t>
      </w:r>
      <w:r w:rsidRPr="00A55F89">
        <w:rPr>
          <w:color w:val="000000" w:themeColor="text1"/>
        </w:rPr>
        <w:t>.  It does not include a person who accesses server software or online services solely under a license identified in the Qualified User Exemptions in the Product List</w:t>
      </w:r>
      <w:r>
        <w:rPr>
          <w:color w:val="000000" w:themeColor="text1"/>
        </w:rPr>
        <w:t>.</w:t>
      </w:r>
    </w:p>
    <w:p w14:paraId="1FD72642" w14:textId="77777777" w:rsidR="00A55A3D" w:rsidRPr="00A55F89" w:rsidRDefault="00A55A3D" w:rsidP="00A55A3D">
      <w:pPr>
        <w:rPr>
          <w:color w:val="000000" w:themeColor="text1"/>
        </w:rPr>
      </w:pPr>
      <w:r w:rsidRPr="00A55F89">
        <w:rPr>
          <w:color w:val="000000" w:themeColor="text1"/>
        </w:rPr>
        <w:t xml:space="preserve">“Qualifying Enrollment” means an Enrollment for Education Solutions, the minimum requirements of which were met </w:t>
      </w:r>
      <w:r w:rsidRPr="003C7BA1">
        <w:rPr>
          <w:i/>
          <w:color w:val="000000" w:themeColor="text1"/>
        </w:rPr>
        <w:t>(i.e.</w:t>
      </w:r>
      <w:r w:rsidRPr="00A55F89">
        <w:rPr>
          <w:color w:val="000000" w:themeColor="text1"/>
        </w:rPr>
        <w:t>, a Qualifying Enrollment was not used) and which was entered into by Institution or Institution’s Affiliate, each active and valid upon signing of this Enrollment.  Institution must have been included in the Organization under an Enrollment for Education Solutions that is used as the Qualifying Enrollment</w:t>
      </w:r>
      <w:r>
        <w:rPr>
          <w:color w:val="000000" w:themeColor="text1"/>
        </w:rPr>
        <w:t>.</w:t>
      </w:r>
    </w:p>
    <w:p w14:paraId="1FD72643" w14:textId="77777777" w:rsidR="00A55A3D" w:rsidRPr="00A55F89" w:rsidRDefault="00A55A3D" w:rsidP="00A55A3D">
      <w:pPr>
        <w:rPr>
          <w:color w:val="000000" w:themeColor="text1"/>
        </w:rPr>
      </w:pPr>
      <w:r w:rsidRPr="00A55F89">
        <w:rPr>
          <w:color w:val="000000" w:themeColor="text1"/>
        </w:rPr>
        <w:t>“Staff” means any non-Faculty employees, contractors and volunteers who perform work for Institution and use an Institution Qualified Desktop;</w:t>
      </w:r>
    </w:p>
    <w:p w14:paraId="1FD72644" w14:textId="77777777" w:rsidR="00A55A3D" w:rsidRPr="00A55F89" w:rsidRDefault="00A55A3D" w:rsidP="00A55A3D">
      <w:pPr>
        <w:rPr>
          <w:color w:val="000000" w:themeColor="text1"/>
        </w:rPr>
      </w:pPr>
      <w:r w:rsidRPr="00A55F89">
        <w:rPr>
          <w:color w:val="000000" w:themeColor="text1"/>
        </w:rPr>
        <w:t>“Student” means any student enrolled in any educational institution that is part of Institution’s Organization whether on a full-time or part-time basis</w:t>
      </w:r>
      <w:r>
        <w:rPr>
          <w:color w:val="000000" w:themeColor="text1"/>
        </w:rPr>
        <w:t>.</w:t>
      </w:r>
    </w:p>
    <w:p w14:paraId="1FD72645" w14:textId="77777777" w:rsidR="00A55A3D" w:rsidRPr="00A55F89" w:rsidRDefault="00A55A3D" w:rsidP="00A55A3D">
      <w:pPr>
        <w:rPr>
          <w:color w:val="000000" w:themeColor="text1"/>
        </w:rPr>
      </w:pPr>
      <w:r w:rsidRPr="00A55F89">
        <w:rPr>
          <w:color w:val="000000" w:themeColor="text1"/>
        </w:rPr>
        <w:t xml:space="preserve">“Student Count” means the total quantity of Students in </w:t>
      </w:r>
      <w:r>
        <w:rPr>
          <w:color w:val="000000" w:themeColor="text1"/>
        </w:rPr>
        <w:t>the Organization</w:t>
      </w:r>
      <w:r w:rsidRPr="00A55F89">
        <w:rPr>
          <w:color w:val="000000" w:themeColor="text1"/>
        </w:rPr>
        <w:t xml:space="preserve"> as listed in the table in the section titled “Licensing options; license grant.”</w:t>
      </w:r>
    </w:p>
    <w:p w14:paraId="1FD72646" w14:textId="77777777" w:rsidR="00A55A3D" w:rsidRDefault="00A55A3D" w:rsidP="00A55A3D">
      <w:pPr>
        <w:pStyle w:val="Heading1"/>
        <w:keepNext w:val="0"/>
        <w:spacing w:before="120"/>
        <w:ind w:left="0" w:firstLine="0"/>
        <w:jc w:val="both"/>
        <w:rPr>
          <w:b w:val="0"/>
          <w:i w:val="0"/>
          <w:sz w:val="20"/>
          <w:szCs w:val="20"/>
        </w:rPr>
      </w:pPr>
      <w:r w:rsidRPr="003C7BA1">
        <w:rPr>
          <w:b w:val="0"/>
          <w:i w:val="0"/>
          <w:sz w:val="20"/>
          <w:szCs w:val="20"/>
        </w:rPr>
        <w:t>“Student Qualified Desktop” means a Qualified Desktop owned, leased, or controlled by a Student or owned, leased, or controlled by the Organization and assigned for individual, dedicated use by a Student.</w:t>
      </w:r>
    </w:p>
    <w:p w14:paraId="1FD72647" w14:textId="77777777" w:rsidR="00A55A3D" w:rsidRPr="003C7BA1" w:rsidRDefault="00A55A3D" w:rsidP="00A55A3D">
      <w:pPr>
        <w:pStyle w:val="Heading1"/>
        <w:numPr>
          <w:ilvl w:val="0"/>
          <w:numId w:val="49"/>
        </w:numPr>
        <w:ind w:left="720"/>
      </w:pPr>
      <w:bookmarkStart w:id="8" w:name="_Toc229366757"/>
      <w:r w:rsidRPr="003C7BA1">
        <w:t>Overview of the Enrollment for Education Solutions.</w:t>
      </w:r>
      <w:bookmarkEnd w:id="8"/>
    </w:p>
    <w:p w14:paraId="1FD72648" w14:textId="77777777" w:rsidR="00A55A3D" w:rsidRPr="00A55F89" w:rsidRDefault="00A55A3D" w:rsidP="00A55A3D">
      <w:pPr>
        <w:rPr>
          <w:color w:val="000000" w:themeColor="text1"/>
        </w:rPr>
      </w:pPr>
      <w:r w:rsidRPr="00A55F89">
        <w:rPr>
          <w:color w:val="000000" w:themeColor="text1"/>
        </w:rPr>
        <w:t>This Enrollment allows Institution to license Products on a subscription basis across its Organization.  Institution defines its Organization</w:t>
      </w:r>
      <w:r>
        <w:rPr>
          <w:color w:val="000000" w:themeColor="text1"/>
        </w:rPr>
        <w:t xml:space="preserve"> and </w:t>
      </w:r>
      <w:r w:rsidRPr="00A55F89">
        <w:rPr>
          <w:color w:val="000000" w:themeColor="text1"/>
        </w:rPr>
        <w:t xml:space="preserve">can select from two different licensing options </w:t>
      </w:r>
      <w:r>
        <w:rPr>
          <w:color w:val="000000" w:themeColor="text1"/>
        </w:rPr>
        <w:t xml:space="preserve">((1) </w:t>
      </w:r>
      <w:r w:rsidRPr="00A55F89">
        <w:rPr>
          <w:color w:val="000000" w:themeColor="text1"/>
        </w:rPr>
        <w:t xml:space="preserve">Faculty and Staff or </w:t>
      </w:r>
      <w:r>
        <w:rPr>
          <w:color w:val="000000" w:themeColor="text1"/>
        </w:rPr>
        <w:t xml:space="preserve">(2) </w:t>
      </w:r>
      <w:r w:rsidRPr="00A55F89">
        <w:rPr>
          <w:color w:val="000000" w:themeColor="text1"/>
        </w:rPr>
        <w:t>Students</w:t>
      </w:r>
      <w:r>
        <w:rPr>
          <w:color w:val="000000" w:themeColor="text1"/>
        </w:rPr>
        <w:t>)</w:t>
      </w:r>
      <w:r w:rsidRPr="00A55F89">
        <w:rPr>
          <w:color w:val="000000" w:themeColor="text1"/>
        </w:rPr>
        <w:t xml:space="preserve">, depending on the Users it wishes to </w:t>
      </w:r>
      <w:r>
        <w:rPr>
          <w:color w:val="000000" w:themeColor="text1"/>
        </w:rPr>
        <w:t>enable to use the Products licensed</w:t>
      </w:r>
      <w:r w:rsidRPr="00A55F89">
        <w:rPr>
          <w:color w:val="000000" w:themeColor="text1"/>
        </w:rPr>
        <w:t>.</w:t>
      </w:r>
    </w:p>
    <w:p w14:paraId="1FD72649" w14:textId="77777777" w:rsidR="00A55A3D" w:rsidRPr="00A55F89" w:rsidRDefault="00A55A3D" w:rsidP="00A55A3D">
      <w:pPr>
        <w:rPr>
          <w:color w:val="000000" w:themeColor="text1"/>
        </w:rPr>
      </w:pPr>
      <w:r w:rsidRPr="00A55F89">
        <w:rPr>
          <w:color w:val="000000" w:themeColor="text1"/>
        </w:rPr>
        <w:lastRenderedPageBreak/>
        <w:t xml:space="preserve">The minimum requirements for this Enrollment are as follows:  </w:t>
      </w:r>
    </w:p>
    <w:p w14:paraId="1FD7264A" w14:textId="77777777" w:rsidR="00A55A3D" w:rsidRPr="003C7BA1" w:rsidRDefault="00A55A3D" w:rsidP="00A55A3D">
      <w:pPr>
        <w:pStyle w:val="ListParagraph"/>
        <w:numPr>
          <w:ilvl w:val="0"/>
          <w:numId w:val="45"/>
        </w:numPr>
        <w:rPr>
          <w:rFonts w:eastAsia="Times New Roman"/>
          <w:lang w:eastAsia="en-US"/>
        </w:rPr>
      </w:pPr>
      <w:r w:rsidRPr="003C7BA1">
        <w:rPr>
          <w:rFonts w:eastAsia="Times New Roman"/>
          <w:lang w:eastAsia="en-US"/>
        </w:rPr>
        <w:t>Institution must</w:t>
      </w:r>
      <w:r w:rsidRPr="003C7BA1">
        <w:rPr>
          <w:rFonts w:eastAsia="Times New Roman"/>
          <w:i/>
          <w:iCs/>
          <w:lang w:eastAsia="en-US"/>
        </w:rPr>
        <w:t xml:space="preserve"> </w:t>
      </w:r>
      <w:r w:rsidRPr="003C7BA1">
        <w:rPr>
          <w:rFonts w:eastAsia="Times New Roman"/>
          <w:lang w:eastAsia="en-US"/>
        </w:rPr>
        <w:t xml:space="preserve">order at least one Desktop Platform Product for </w:t>
      </w:r>
      <w:r>
        <w:rPr>
          <w:rFonts w:eastAsia="Times New Roman"/>
          <w:lang w:eastAsia="en-US"/>
        </w:rPr>
        <w:t xml:space="preserve">an </w:t>
      </w:r>
      <w:r w:rsidRPr="003C7BA1">
        <w:rPr>
          <w:rFonts w:eastAsia="Times New Roman"/>
          <w:lang w:eastAsia="en-US"/>
        </w:rPr>
        <w:t>Organization-wide Count of at least 1</w:t>
      </w:r>
      <w:r>
        <w:rPr>
          <w:rFonts w:eastAsia="Times New Roman"/>
          <w:lang w:eastAsia="en-US"/>
        </w:rPr>
        <w:t>,</w:t>
      </w:r>
      <w:r w:rsidRPr="003C7BA1">
        <w:rPr>
          <w:rFonts w:eastAsia="Times New Roman"/>
          <w:lang w:eastAsia="en-US"/>
        </w:rPr>
        <w:t>000</w:t>
      </w:r>
      <w:r>
        <w:rPr>
          <w:rFonts w:eastAsia="Times New Roman"/>
          <w:lang w:eastAsia="en-US"/>
        </w:rPr>
        <w:t>;</w:t>
      </w:r>
      <w:r w:rsidRPr="003C7BA1">
        <w:rPr>
          <w:rFonts w:eastAsia="Times New Roman"/>
          <w:lang w:eastAsia="en-US"/>
        </w:rPr>
        <w:t xml:space="preserve"> OR</w:t>
      </w:r>
    </w:p>
    <w:p w14:paraId="1FD7264B" w14:textId="77777777" w:rsidR="00A55A3D" w:rsidRPr="003C7BA1" w:rsidRDefault="00A55A3D" w:rsidP="00A55A3D">
      <w:pPr>
        <w:pStyle w:val="ListParagraph"/>
        <w:numPr>
          <w:ilvl w:val="0"/>
          <w:numId w:val="45"/>
        </w:numPr>
        <w:rPr>
          <w:rFonts w:eastAsia="Times New Roman"/>
          <w:lang w:eastAsia="en-US"/>
        </w:rPr>
      </w:pPr>
      <w:r w:rsidRPr="003C7BA1">
        <w:rPr>
          <w:rFonts w:eastAsia="Times New Roman"/>
          <w:lang w:eastAsia="en-US"/>
        </w:rPr>
        <w:t>Institution must order at least one Platform Online Service for Faculty</w:t>
      </w:r>
      <w:r>
        <w:rPr>
          <w:rFonts w:eastAsia="Times New Roman"/>
          <w:lang w:eastAsia="en-US"/>
        </w:rPr>
        <w:t xml:space="preserve"> and Staff</w:t>
      </w:r>
      <w:r w:rsidRPr="003C7BA1">
        <w:rPr>
          <w:rFonts w:eastAsia="Times New Roman"/>
          <w:lang w:eastAsia="en-US"/>
        </w:rPr>
        <w:t xml:space="preserve"> in a quantity of 1</w:t>
      </w:r>
      <w:r>
        <w:rPr>
          <w:rFonts w:eastAsia="Times New Roman"/>
          <w:lang w:eastAsia="en-US"/>
        </w:rPr>
        <w:t>,</w:t>
      </w:r>
      <w:r w:rsidRPr="003C7BA1">
        <w:rPr>
          <w:rFonts w:eastAsia="Times New Roman"/>
          <w:lang w:eastAsia="en-US"/>
        </w:rPr>
        <w:t>000</w:t>
      </w:r>
      <w:r>
        <w:rPr>
          <w:rFonts w:eastAsia="Times New Roman"/>
          <w:lang w:eastAsia="en-US"/>
        </w:rPr>
        <w:t>;</w:t>
      </w:r>
      <w:r w:rsidRPr="003C7BA1">
        <w:rPr>
          <w:rFonts w:eastAsia="Times New Roman"/>
          <w:lang w:eastAsia="en-US"/>
        </w:rPr>
        <w:t xml:space="preserve"> OR</w:t>
      </w:r>
    </w:p>
    <w:p w14:paraId="1FD7264C" w14:textId="77777777" w:rsidR="00A55A3D" w:rsidRPr="003C7BA1" w:rsidRDefault="00A55A3D" w:rsidP="00A55A3D">
      <w:pPr>
        <w:pStyle w:val="ListParagraph"/>
        <w:numPr>
          <w:ilvl w:val="0"/>
          <w:numId w:val="45"/>
        </w:numPr>
        <w:rPr>
          <w:rFonts w:eastAsia="Times New Roman"/>
          <w:lang w:eastAsia="en-US"/>
        </w:rPr>
      </w:pPr>
      <w:r w:rsidRPr="003C7BA1">
        <w:rPr>
          <w:rFonts w:eastAsia="Times New Roman"/>
          <w:lang w:eastAsia="en-US"/>
        </w:rPr>
        <w:t>Institution must</w:t>
      </w:r>
      <w:r w:rsidRPr="003C7BA1">
        <w:rPr>
          <w:rFonts w:eastAsia="Times New Roman"/>
          <w:b/>
          <w:bCs/>
          <w:i/>
          <w:iCs/>
          <w:lang w:eastAsia="en-US"/>
        </w:rPr>
        <w:t xml:space="preserve"> </w:t>
      </w:r>
      <w:r w:rsidRPr="003C7BA1">
        <w:rPr>
          <w:rFonts w:eastAsia="Times New Roman"/>
          <w:lang w:eastAsia="en-US"/>
        </w:rPr>
        <w:t xml:space="preserve">order at least one Desktop Platform Product for </w:t>
      </w:r>
      <w:r>
        <w:rPr>
          <w:rFonts w:eastAsia="Times New Roman"/>
          <w:lang w:eastAsia="en-US"/>
        </w:rPr>
        <w:t xml:space="preserve">a </w:t>
      </w:r>
      <w:r w:rsidRPr="003C7BA1">
        <w:rPr>
          <w:rFonts w:eastAsia="Times New Roman"/>
          <w:lang w:eastAsia="en-US"/>
        </w:rPr>
        <w:t>Student Count of at least 1</w:t>
      </w:r>
      <w:r>
        <w:rPr>
          <w:rFonts w:eastAsia="Times New Roman"/>
          <w:lang w:eastAsia="en-US"/>
        </w:rPr>
        <w:t>,</w:t>
      </w:r>
      <w:r w:rsidRPr="003C7BA1">
        <w:rPr>
          <w:rFonts w:eastAsia="Times New Roman"/>
          <w:lang w:eastAsia="en-US"/>
        </w:rPr>
        <w:t>000</w:t>
      </w:r>
      <w:r>
        <w:rPr>
          <w:rFonts w:eastAsia="Times New Roman"/>
          <w:lang w:eastAsia="en-US"/>
        </w:rPr>
        <w:t>;</w:t>
      </w:r>
      <w:r w:rsidRPr="003C7BA1">
        <w:rPr>
          <w:rFonts w:eastAsia="Times New Roman"/>
          <w:lang w:eastAsia="en-US"/>
        </w:rPr>
        <w:t xml:space="preserve"> OR</w:t>
      </w:r>
    </w:p>
    <w:p w14:paraId="1FD7264D" w14:textId="77777777" w:rsidR="00A55A3D" w:rsidRPr="003C7BA1" w:rsidRDefault="00A55A3D" w:rsidP="00A55A3D">
      <w:pPr>
        <w:pStyle w:val="ListParagraph"/>
        <w:numPr>
          <w:ilvl w:val="0"/>
          <w:numId w:val="45"/>
        </w:numPr>
        <w:rPr>
          <w:rFonts w:eastAsia="Times New Roman"/>
          <w:lang w:eastAsia="en-US"/>
        </w:rPr>
      </w:pPr>
      <w:r w:rsidRPr="003C7BA1">
        <w:rPr>
          <w:rFonts w:eastAsia="Times New Roman"/>
          <w:lang w:eastAsia="en-US"/>
        </w:rPr>
        <w:t>Institution must order at least one Platform Online Service for Students in a quantity of 1</w:t>
      </w:r>
      <w:r>
        <w:rPr>
          <w:rFonts w:eastAsia="Times New Roman"/>
          <w:lang w:eastAsia="en-US"/>
        </w:rPr>
        <w:t>,</w:t>
      </w:r>
      <w:r w:rsidRPr="003C7BA1">
        <w:rPr>
          <w:rFonts w:eastAsia="Times New Roman"/>
          <w:lang w:eastAsia="en-US"/>
        </w:rPr>
        <w:t>000</w:t>
      </w:r>
      <w:r>
        <w:rPr>
          <w:rFonts w:eastAsia="Times New Roman"/>
          <w:lang w:eastAsia="en-US"/>
        </w:rPr>
        <w:t>.</w:t>
      </w:r>
      <w:r w:rsidRPr="003C7BA1">
        <w:rPr>
          <w:rFonts w:eastAsia="Times New Roman"/>
          <w:lang w:eastAsia="en-US"/>
        </w:rPr>
        <w:t xml:space="preserve"> </w:t>
      </w:r>
    </w:p>
    <w:p w14:paraId="1FD7264E" w14:textId="77777777" w:rsidR="00A55A3D" w:rsidRPr="00A55F89" w:rsidRDefault="00A55A3D" w:rsidP="00A55A3D">
      <w:pPr>
        <w:shd w:val="clear" w:color="auto" w:fill="FFFFFF"/>
        <w:rPr>
          <w:color w:val="000000" w:themeColor="text1"/>
        </w:rPr>
      </w:pPr>
      <w:r w:rsidRPr="00A55F89">
        <w:rPr>
          <w:color w:val="000000" w:themeColor="text1"/>
        </w:rPr>
        <w:t>The</w:t>
      </w:r>
      <w:r>
        <w:rPr>
          <w:color w:val="000000" w:themeColor="text1"/>
        </w:rPr>
        <w:t>se</w:t>
      </w:r>
      <w:r w:rsidRPr="00A55F89">
        <w:rPr>
          <w:color w:val="000000" w:themeColor="text1"/>
        </w:rPr>
        <w:t xml:space="preserve"> minimum requirements are waived if Institution has a Qualifying Enrollment.</w:t>
      </w:r>
    </w:p>
    <w:p w14:paraId="1FD7264F" w14:textId="77777777" w:rsidR="00A55A3D" w:rsidRPr="00A55F89" w:rsidRDefault="00A55A3D" w:rsidP="00A55A3D">
      <w:pPr>
        <w:autoSpaceDE w:val="0"/>
        <w:autoSpaceDN w:val="0"/>
        <w:adjustRightInd w:val="0"/>
        <w:rPr>
          <w:color w:val="000000" w:themeColor="text1"/>
        </w:rPr>
      </w:pPr>
      <w:r w:rsidRPr="00A55F89">
        <w:rPr>
          <w:color w:val="000000" w:themeColor="text1"/>
        </w:rPr>
        <w:t>Microsoft may refuse to accept this Enrollment if it has a business reason for doing so.  At the end of the applicable term</w:t>
      </w:r>
      <w:r>
        <w:rPr>
          <w:color w:val="000000" w:themeColor="text1"/>
        </w:rPr>
        <w:t>,</w:t>
      </w:r>
      <w:r w:rsidRPr="00A55F89">
        <w:rPr>
          <w:color w:val="000000" w:themeColor="text1"/>
        </w:rPr>
        <w:t xml:space="preserve"> Institution has the option to extend the Enrollment, enter into a new Enrollment, let the Enrollment expire</w:t>
      </w:r>
      <w:r>
        <w:rPr>
          <w:color w:val="000000" w:themeColor="text1"/>
        </w:rPr>
        <w:t>,</w:t>
      </w:r>
      <w:r w:rsidRPr="00A55F89">
        <w:rPr>
          <w:color w:val="000000" w:themeColor="text1"/>
        </w:rPr>
        <w:t xml:space="preserve"> or, if applicable, </w:t>
      </w:r>
      <w:r>
        <w:rPr>
          <w:color w:val="000000" w:themeColor="text1"/>
        </w:rPr>
        <w:t>purchase</w:t>
      </w:r>
      <w:r w:rsidRPr="00A55F89">
        <w:rPr>
          <w:color w:val="000000" w:themeColor="text1"/>
        </w:rPr>
        <w:t xml:space="preserve"> perpetual Licenses</w:t>
      </w:r>
      <w:r>
        <w:rPr>
          <w:color w:val="000000" w:themeColor="text1"/>
        </w:rPr>
        <w:t xml:space="preserve"> using the buy-out option.</w:t>
      </w:r>
    </w:p>
    <w:p w14:paraId="1FD72650" w14:textId="77777777" w:rsidR="00A55A3D" w:rsidRPr="003C7BA1" w:rsidRDefault="00A55A3D" w:rsidP="00A55A3D">
      <w:pPr>
        <w:pStyle w:val="Heading1"/>
        <w:numPr>
          <w:ilvl w:val="0"/>
          <w:numId w:val="49"/>
        </w:numPr>
        <w:ind w:left="720"/>
      </w:pPr>
      <w:bookmarkStart w:id="9" w:name="_Toc229366758"/>
      <w:r w:rsidRPr="003C7BA1">
        <w:t>Defining Institution’s Organization.</w:t>
      </w:r>
    </w:p>
    <w:p w14:paraId="1FD72651" w14:textId="77777777" w:rsidR="00A55A3D" w:rsidRPr="00A55F89" w:rsidRDefault="00A55A3D" w:rsidP="00A55A3D">
      <w:pPr>
        <w:spacing w:after="120"/>
        <w:rPr>
          <w:color w:val="000000" w:themeColor="text1"/>
        </w:rPr>
      </w:pPr>
      <w:r w:rsidRPr="00A55F89">
        <w:rPr>
          <w:color w:val="000000" w:themeColor="text1"/>
        </w:rPr>
        <w:t xml:space="preserve">Define the Organization by choosing one of the options below.  </w:t>
      </w:r>
      <w:r w:rsidRPr="00A55F89">
        <w:rPr>
          <w:i/>
          <w:color w:val="000000" w:themeColor="text1"/>
        </w:rPr>
        <w:t xml:space="preserve">Please select </w:t>
      </w:r>
      <w:r w:rsidRPr="00A55F89">
        <w:rPr>
          <w:b/>
          <w:i/>
          <w:color w:val="000000" w:themeColor="text1"/>
        </w:rPr>
        <w:t>only one</w:t>
      </w:r>
      <w:r w:rsidRPr="00A55F89">
        <w:rPr>
          <w:i/>
          <w:color w:val="000000" w:themeColor="text1"/>
        </w:rPr>
        <w:t xml:space="preserve"> option.</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6"/>
        <w:gridCol w:w="8724"/>
      </w:tblGrid>
      <w:tr w:rsidR="00A55A3D" w:rsidRPr="00A55F89" w14:paraId="1FD72654" w14:textId="77777777" w:rsidTr="0029088B">
        <w:trPr>
          <w:jc w:val="center"/>
        </w:trPr>
        <w:tc>
          <w:tcPr>
            <w:tcW w:w="630" w:type="dxa"/>
            <w:vAlign w:val="center"/>
          </w:tcPr>
          <w:p w14:paraId="1FD72652" w14:textId="77777777" w:rsidR="00A55A3D" w:rsidRPr="00A55F89" w:rsidRDefault="00A55A3D" w:rsidP="0029088B">
            <w:pPr>
              <w:pStyle w:val="xl30"/>
              <w:keepNext/>
              <w:tabs>
                <w:tab w:val="left" w:pos="201"/>
              </w:tabs>
              <w:ind w:left="162" w:hanging="180"/>
              <w:jc w:val="center"/>
              <w:rPr>
                <w:rFonts w:ascii="Arial" w:eastAsia="Times New Roman" w:hAnsi="Arial" w:cs="Arial"/>
                <w:color w:val="000000" w:themeColor="text1"/>
                <w:sz w:val="22"/>
                <w:szCs w:val="22"/>
              </w:rPr>
            </w:pPr>
            <w:r w:rsidRPr="00A55F89">
              <w:rPr>
                <w:rFonts w:ascii="Arial" w:hAnsi="Arial" w:cs="Arial"/>
                <w:color w:val="000000" w:themeColor="text1"/>
                <w:sz w:val="22"/>
                <w:szCs w:val="22"/>
              </w:rPr>
              <w:fldChar w:fldCharType="begin">
                <w:ffData>
                  <w:name w:val="Check2"/>
                  <w:enabled/>
                  <w:calcOnExit w:val="0"/>
                  <w:checkBox>
                    <w:size w:val="20"/>
                    <w:default w:val="0"/>
                  </w:checkBox>
                </w:ffData>
              </w:fldChar>
            </w:r>
            <w:r w:rsidRPr="00A55F89">
              <w:rPr>
                <w:rFonts w:ascii="Arial" w:hAnsi="Arial" w:cs="Arial"/>
                <w:color w:val="000000" w:themeColor="text1"/>
                <w:sz w:val="22"/>
                <w:szCs w:val="22"/>
              </w:rPr>
              <w:instrText xml:space="preserve"> FORMCHECKBOX </w:instrText>
            </w:r>
            <w:r w:rsidR="006F3D34">
              <w:rPr>
                <w:rFonts w:ascii="Arial" w:hAnsi="Arial" w:cs="Arial"/>
                <w:color w:val="000000" w:themeColor="text1"/>
                <w:sz w:val="22"/>
                <w:szCs w:val="22"/>
              </w:rPr>
            </w:r>
            <w:r w:rsidR="006F3D34">
              <w:rPr>
                <w:rFonts w:ascii="Arial" w:hAnsi="Arial" w:cs="Arial"/>
                <w:color w:val="000000" w:themeColor="text1"/>
                <w:sz w:val="22"/>
                <w:szCs w:val="22"/>
              </w:rPr>
              <w:fldChar w:fldCharType="separate"/>
            </w:r>
            <w:r w:rsidRPr="00A55F89">
              <w:rPr>
                <w:rFonts w:ascii="Arial" w:hAnsi="Arial" w:cs="Arial"/>
                <w:color w:val="000000" w:themeColor="text1"/>
                <w:sz w:val="22"/>
                <w:szCs w:val="22"/>
              </w:rPr>
              <w:fldChar w:fldCharType="end"/>
            </w:r>
          </w:p>
        </w:tc>
        <w:tc>
          <w:tcPr>
            <w:tcW w:w="8640" w:type="dxa"/>
            <w:vAlign w:val="center"/>
          </w:tcPr>
          <w:p w14:paraId="1FD72653" w14:textId="77777777" w:rsidR="00A55A3D" w:rsidRPr="00A55F89" w:rsidRDefault="00A55A3D" w:rsidP="0029088B">
            <w:pPr>
              <w:pStyle w:val="xl30"/>
              <w:keepNext/>
              <w:spacing w:before="120" w:beforeAutospacing="0" w:after="120" w:afterAutospacing="0"/>
              <w:ind w:left="86" w:right="86"/>
              <w:rPr>
                <w:rFonts w:ascii="Arial" w:eastAsia="Times New Roman" w:hAnsi="Arial" w:cs="Arial"/>
                <w:bCs/>
                <w:color w:val="000000" w:themeColor="text1"/>
                <w:sz w:val="18"/>
                <w:szCs w:val="18"/>
              </w:rPr>
            </w:pPr>
            <w:r w:rsidRPr="00A55F89">
              <w:rPr>
                <w:rFonts w:ascii="Arial" w:eastAsia="Times New Roman" w:hAnsi="Arial" w:cs="Arial"/>
                <w:b/>
                <w:bCs/>
                <w:color w:val="000000" w:themeColor="text1"/>
              </w:rPr>
              <w:t>Institution and all of its Affiliates</w:t>
            </w:r>
            <w:r w:rsidRPr="00A55F89">
              <w:rPr>
                <w:rFonts w:ascii="Arial" w:eastAsia="Times New Roman" w:hAnsi="Arial" w:cs="Arial"/>
                <w:bCs/>
                <w:color w:val="000000" w:themeColor="text1"/>
              </w:rPr>
              <w:t>,</w:t>
            </w:r>
            <w:r w:rsidRPr="00A55F89">
              <w:rPr>
                <w:rFonts w:ascii="Arial" w:eastAsia="Times New Roman" w:hAnsi="Arial" w:cs="Arial"/>
                <w:bCs/>
                <w:color w:val="000000" w:themeColor="text1"/>
                <w:sz w:val="18"/>
                <w:szCs w:val="18"/>
              </w:rPr>
              <w:t xml:space="preserve"> departments and school locations</w:t>
            </w:r>
            <w:r w:rsidRPr="00A55F89">
              <w:rPr>
                <w:rFonts w:ascii="Arial" w:eastAsia="Times New Roman" w:hAnsi="Arial" w:cs="Arial"/>
                <w:bCs/>
                <w:color w:val="000000" w:themeColor="text1"/>
                <w:sz w:val="16"/>
                <w:szCs w:val="16"/>
              </w:rPr>
              <w:t xml:space="preserve"> (</w:t>
            </w:r>
            <w:r w:rsidRPr="00A55F89">
              <w:rPr>
                <w:rFonts w:ascii="Arial" w:eastAsia="Times New Roman" w:hAnsi="Arial" w:cs="Arial"/>
                <w:bCs/>
                <w:i/>
                <w:color w:val="000000" w:themeColor="text1"/>
                <w:sz w:val="16"/>
                <w:szCs w:val="16"/>
              </w:rPr>
              <w:t>do not</w:t>
            </w:r>
            <w:r w:rsidRPr="00A55F89">
              <w:rPr>
                <w:rFonts w:ascii="Arial" w:eastAsia="Times New Roman" w:hAnsi="Arial" w:cs="Arial"/>
                <w:bCs/>
                <w:color w:val="000000" w:themeColor="text1"/>
                <w:sz w:val="16"/>
                <w:szCs w:val="16"/>
              </w:rPr>
              <w:t xml:space="preserve"> list any entity in the below list)</w:t>
            </w:r>
          </w:p>
        </w:tc>
      </w:tr>
      <w:tr w:rsidR="00A55A3D" w:rsidRPr="00A55F89" w14:paraId="1FD72657" w14:textId="77777777" w:rsidTr="0029088B">
        <w:trPr>
          <w:jc w:val="center"/>
        </w:trPr>
        <w:tc>
          <w:tcPr>
            <w:tcW w:w="630" w:type="dxa"/>
            <w:vAlign w:val="center"/>
          </w:tcPr>
          <w:p w14:paraId="1FD72655" w14:textId="77777777" w:rsidR="00A55A3D" w:rsidRPr="00A55F89" w:rsidRDefault="00A55A3D" w:rsidP="0029088B">
            <w:pPr>
              <w:pStyle w:val="xl30"/>
              <w:keepNext/>
              <w:ind w:left="162" w:hanging="180"/>
              <w:jc w:val="center"/>
              <w:rPr>
                <w:rFonts w:ascii="Arial" w:hAnsi="Arial" w:cs="Arial"/>
                <w:color w:val="000000" w:themeColor="text1"/>
                <w:sz w:val="22"/>
                <w:szCs w:val="22"/>
              </w:rPr>
            </w:pPr>
            <w:r w:rsidRPr="00A55F89">
              <w:rPr>
                <w:rFonts w:ascii="Arial" w:hAnsi="Arial" w:cs="Arial"/>
                <w:color w:val="000000" w:themeColor="text1"/>
                <w:sz w:val="22"/>
                <w:szCs w:val="22"/>
              </w:rPr>
              <w:fldChar w:fldCharType="begin">
                <w:ffData>
                  <w:name w:val=""/>
                  <w:enabled/>
                  <w:calcOnExit w:val="0"/>
                  <w:checkBox>
                    <w:size w:val="20"/>
                    <w:default w:val="0"/>
                  </w:checkBox>
                </w:ffData>
              </w:fldChar>
            </w:r>
            <w:r w:rsidRPr="00A55F89">
              <w:rPr>
                <w:rFonts w:ascii="Arial" w:hAnsi="Arial" w:cs="Arial"/>
                <w:color w:val="000000" w:themeColor="text1"/>
                <w:sz w:val="22"/>
                <w:szCs w:val="22"/>
              </w:rPr>
              <w:instrText xml:space="preserve"> FORMCHECKBOX </w:instrText>
            </w:r>
            <w:r w:rsidR="006F3D34">
              <w:rPr>
                <w:rFonts w:ascii="Arial" w:hAnsi="Arial" w:cs="Arial"/>
                <w:color w:val="000000" w:themeColor="text1"/>
                <w:sz w:val="22"/>
                <w:szCs w:val="22"/>
              </w:rPr>
            </w:r>
            <w:r w:rsidR="006F3D34">
              <w:rPr>
                <w:rFonts w:ascii="Arial" w:hAnsi="Arial" w:cs="Arial"/>
                <w:color w:val="000000" w:themeColor="text1"/>
                <w:sz w:val="22"/>
                <w:szCs w:val="22"/>
              </w:rPr>
              <w:fldChar w:fldCharType="separate"/>
            </w:r>
            <w:r w:rsidRPr="00A55F89">
              <w:rPr>
                <w:rFonts w:ascii="Arial" w:hAnsi="Arial" w:cs="Arial"/>
                <w:color w:val="000000" w:themeColor="text1"/>
                <w:sz w:val="22"/>
                <w:szCs w:val="22"/>
              </w:rPr>
              <w:fldChar w:fldCharType="end"/>
            </w:r>
          </w:p>
        </w:tc>
        <w:tc>
          <w:tcPr>
            <w:tcW w:w="8640" w:type="dxa"/>
            <w:vAlign w:val="center"/>
          </w:tcPr>
          <w:p w14:paraId="1FD72656" w14:textId="77777777" w:rsidR="00A55A3D" w:rsidRPr="00A55F89" w:rsidRDefault="00A55A3D" w:rsidP="0029088B">
            <w:pPr>
              <w:pStyle w:val="xl30"/>
              <w:keepNext/>
              <w:spacing w:before="120" w:beforeAutospacing="0" w:after="120" w:afterAutospacing="0"/>
              <w:ind w:left="86" w:right="86"/>
              <w:rPr>
                <w:rFonts w:ascii="Arial" w:hAnsi="Arial" w:cs="Arial"/>
                <w:color w:val="000000" w:themeColor="text1"/>
                <w:sz w:val="16"/>
                <w:szCs w:val="16"/>
              </w:rPr>
            </w:pPr>
            <w:r w:rsidRPr="00A55F89">
              <w:rPr>
                <w:rFonts w:ascii="Arial" w:hAnsi="Arial" w:cs="Arial"/>
                <w:b/>
                <w:color w:val="000000" w:themeColor="text1"/>
              </w:rPr>
              <w:t>Institution only</w:t>
            </w:r>
            <w:r w:rsidRPr="00A55F89">
              <w:rPr>
                <w:rFonts w:ascii="Arial" w:hAnsi="Arial" w:cs="Arial"/>
                <w:color w:val="000000" w:themeColor="text1"/>
              </w:rPr>
              <w:t xml:space="preserve"> </w:t>
            </w:r>
            <w:r w:rsidRPr="00A55F89">
              <w:rPr>
                <w:rFonts w:ascii="Arial" w:hAnsi="Arial" w:cs="Arial"/>
                <w:color w:val="000000" w:themeColor="text1"/>
                <w:sz w:val="18"/>
                <w:szCs w:val="18"/>
              </w:rPr>
              <w:t xml:space="preserve">(including all of its departments and school locations, but not including any Affiliates) </w:t>
            </w:r>
            <w:r w:rsidRPr="00A55F89">
              <w:rPr>
                <w:rFonts w:ascii="Arial" w:hAnsi="Arial" w:cs="Arial"/>
                <w:color w:val="000000" w:themeColor="text1"/>
                <w:sz w:val="16"/>
                <w:szCs w:val="16"/>
              </w:rPr>
              <w:t>(</w:t>
            </w:r>
            <w:r w:rsidRPr="00A55F89">
              <w:rPr>
                <w:rFonts w:ascii="Arial" w:hAnsi="Arial" w:cs="Arial"/>
                <w:i/>
                <w:color w:val="000000" w:themeColor="text1"/>
                <w:sz w:val="16"/>
                <w:szCs w:val="16"/>
              </w:rPr>
              <w:t>do not</w:t>
            </w:r>
            <w:r w:rsidRPr="00A55F89">
              <w:rPr>
                <w:rFonts w:ascii="Arial" w:hAnsi="Arial" w:cs="Arial"/>
                <w:color w:val="000000" w:themeColor="text1"/>
                <w:sz w:val="16"/>
                <w:szCs w:val="16"/>
              </w:rPr>
              <w:t xml:space="preserve"> list any entity in the below list)</w:t>
            </w:r>
          </w:p>
        </w:tc>
      </w:tr>
      <w:tr w:rsidR="00A55A3D" w:rsidRPr="00A55F89" w14:paraId="1FD7265A" w14:textId="77777777" w:rsidTr="0029088B">
        <w:trPr>
          <w:jc w:val="center"/>
        </w:trPr>
        <w:tc>
          <w:tcPr>
            <w:tcW w:w="630" w:type="dxa"/>
            <w:vAlign w:val="center"/>
          </w:tcPr>
          <w:p w14:paraId="1FD72658" w14:textId="77777777" w:rsidR="00A55A3D" w:rsidRPr="00A55F89" w:rsidRDefault="00A55A3D" w:rsidP="0029088B">
            <w:pPr>
              <w:pStyle w:val="xl30"/>
              <w:keepNext/>
              <w:tabs>
                <w:tab w:val="left" w:pos="201"/>
              </w:tabs>
              <w:ind w:left="162" w:hanging="180"/>
              <w:jc w:val="center"/>
              <w:rPr>
                <w:rFonts w:ascii="Arial" w:hAnsi="Arial" w:cs="Arial"/>
                <w:color w:val="000000" w:themeColor="text1"/>
                <w:sz w:val="22"/>
                <w:szCs w:val="22"/>
              </w:rPr>
            </w:pPr>
            <w:r w:rsidRPr="00A55F89">
              <w:rPr>
                <w:rFonts w:ascii="Arial" w:hAnsi="Arial" w:cs="Arial"/>
                <w:color w:val="000000" w:themeColor="text1"/>
                <w:sz w:val="22"/>
                <w:szCs w:val="22"/>
              </w:rPr>
              <w:fldChar w:fldCharType="begin">
                <w:ffData>
                  <w:name w:val=""/>
                  <w:enabled/>
                  <w:calcOnExit w:val="0"/>
                  <w:checkBox>
                    <w:size w:val="20"/>
                    <w:default w:val="0"/>
                  </w:checkBox>
                </w:ffData>
              </w:fldChar>
            </w:r>
            <w:r w:rsidRPr="00A55F89">
              <w:rPr>
                <w:rFonts w:ascii="Arial" w:hAnsi="Arial" w:cs="Arial"/>
                <w:color w:val="000000" w:themeColor="text1"/>
                <w:sz w:val="22"/>
                <w:szCs w:val="22"/>
              </w:rPr>
              <w:instrText xml:space="preserve"> FORMCHECKBOX </w:instrText>
            </w:r>
            <w:r w:rsidR="006F3D34">
              <w:rPr>
                <w:rFonts w:ascii="Arial" w:hAnsi="Arial" w:cs="Arial"/>
                <w:color w:val="000000" w:themeColor="text1"/>
                <w:sz w:val="22"/>
                <w:szCs w:val="22"/>
              </w:rPr>
            </w:r>
            <w:r w:rsidR="006F3D34">
              <w:rPr>
                <w:rFonts w:ascii="Arial" w:hAnsi="Arial" w:cs="Arial"/>
                <w:color w:val="000000" w:themeColor="text1"/>
                <w:sz w:val="22"/>
                <w:szCs w:val="22"/>
              </w:rPr>
              <w:fldChar w:fldCharType="separate"/>
            </w:r>
            <w:r w:rsidRPr="00A55F89">
              <w:rPr>
                <w:rFonts w:ascii="Arial" w:hAnsi="Arial" w:cs="Arial"/>
                <w:color w:val="000000" w:themeColor="text1"/>
                <w:sz w:val="22"/>
                <w:szCs w:val="22"/>
              </w:rPr>
              <w:fldChar w:fldCharType="end"/>
            </w:r>
          </w:p>
        </w:tc>
        <w:tc>
          <w:tcPr>
            <w:tcW w:w="8640" w:type="dxa"/>
            <w:vAlign w:val="center"/>
          </w:tcPr>
          <w:p w14:paraId="1FD72659" w14:textId="77777777" w:rsidR="00A55A3D" w:rsidRPr="00A55F89" w:rsidRDefault="00A55A3D" w:rsidP="0029088B">
            <w:pPr>
              <w:pStyle w:val="xl30"/>
              <w:keepNext/>
              <w:spacing w:before="120" w:beforeAutospacing="0" w:after="120" w:afterAutospacing="0"/>
              <w:ind w:left="86" w:right="86"/>
              <w:rPr>
                <w:rFonts w:ascii="Arial" w:hAnsi="Arial" w:cs="Arial"/>
                <w:color w:val="000000" w:themeColor="text1"/>
                <w:sz w:val="18"/>
                <w:szCs w:val="18"/>
              </w:rPr>
            </w:pPr>
            <w:r w:rsidRPr="00A55F89">
              <w:rPr>
                <w:rFonts w:ascii="Arial" w:hAnsi="Arial" w:cs="Arial"/>
                <w:b/>
                <w:color w:val="000000" w:themeColor="text1"/>
              </w:rPr>
              <w:t>Institution</w:t>
            </w:r>
            <w:r w:rsidRPr="00A55F89">
              <w:rPr>
                <w:rFonts w:ascii="Arial" w:hAnsi="Arial" w:cs="Arial"/>
                <w:color w:val="000000" w:themeColor="text1"/>
                <w:sz w:val="18"/>
                <w:szCs w:val="18"/>
              </w:rPr>
              <w:t xml:space="preserve"> </w:t>
            </w:r>
            <w:r w:rsidRPr="00A55F89">
              <w:rPr>
                <w:rFonts w:ascii="Arial" w:hAnsi="Arial" w:cs="Arial"/>
                <w:b/>
                <w:i/>
                <w:color w:val="000000" w:themeColor="text1"/>
              </w:rPr>
              <w:t>plus</w:t>
            </w:r>
            <w:r w:rsidRPr="00A55F89">
              <w:rPr>
                <w:rFonts w:ascii="Arial" w:hAnsi="Arial" w:cs="Arial"/>
                <w:b/>
                <w:color w:val="000000" w:themeColor="text1"/>
              </w:rPr>
              <w:t xml:space="preserve"> the listed Affiliate(s) and/or department(s), school location(s), and/or clearly defined User group(s) if Affiliate is a school without departments or school locations, of Affiliate(s)</w:t>
            </w:r>
            <w:r w:rsidRPr="00A55F89">
              <w:rPr>
                <w:rFonts w:ascii="Arial" w:hAnsi="Arial" w:cs="Arial"/>
                <w:color w:val="000000" w:themeColor="text1"/>
              </w:rPr>
              <w:t xml:space="preserve"> </w:t>
            </w:r>
            <w:r w:rsidRPr="00A55F89">
              <w:rPr>
                <w:rFonts w:ascii="Arial" w:hAnsi="Arial" w:cs="Arial"/>
                <w:color w:val="000000" w:themeColor="text1"/>
                <w:sz w:val="16"/>
                <w:szCs w:val="16"/>
              </w:rPr>
              <w:t>(please list the Affiliate(s), department(s), school location(s) and/or User group(s) of Affiliate(s) below)</w:t>
            </w:r>
          </w:p>
        </w:tc>
      </w:tr>
      <w:tr w:rsidR="00A55A3D" w:rsidRPr="00A55F89" w14:paraId="1FD7265D" w14:textId="77777777" w:rsidTr="0029088B">
        <w:trPr>
          <w:jc w:val="center"/>
        </w:trPr>
        <w:tc>
          <w:tcPr>
            <w:tcW w:w="630" w:type="dxa"/>
            <w:vAlign w:val="center"/>
          </w:tcPr>
          <w:p w14:paraId="1FD7265B" w14:textId="77777777" w:rsidR="00A55A3D" w:rsidRPr="00A55F89" w:rsidRDefault="00A55A3D" w:rsidP="0029088B">
            <w:pPr>
              <w:pStyle w:val="xl30"/>
              <w:tabs>
                <w:tab w:val="left" w:pos="201"/>
              </w:tabs>
              <w:spacing w:before="0"/>
              <w:ind w:left="162" w:hanging="180"/>
              <w:jc w:val="center"/>
              <w:rPr>
                <w:rFonts w:ascii="Arial" w:hAnsi="Arial" w:cs="Arial"/>
                <w:color w:val="000000" w:themeColor="text1"/>
                <w:sz w:val="22"/>
                <w:szCs w:val="22"/>
              </w:rPr>
            </w:pPr>
            <w:r w:rsidRPr="00A55F89">
              <w:rPr>
                <w:rFonts w:ascii="Arial" w:hAnsi="Arial" w:cs="Arial"/>
                <w:color w:val="000000" w:themeColor="text1"/>
                <w:sz w:val="22"/>
                <w:szCs w:val="22"/>
              </w:rPr>
              <w:fldChar w:fldCharType="begin">
                <w:ffData>
                  <w:name w:val=""/>
                  <w:enabled/>
                  <w:calcOnExit w:val="0"/>
                  <w:checkBox>
                    <w:size w:val="20"/>
                    <w:default w:val="0"/>
                  </w:checkBox>
                </w:ffData>
              </w:fldChar>
            </w:r>
            <w:r w:rsidRPr="00A55F89">
              <w:rPr>
                <w:rFonts w:ascii="Arial" w:hAnsi="Arial" w:cs="Arial"/>
                <w:color w:val="000000" w:themeColor="text1"/>
                <w:sz w:val="22"/>
                <w:szCs w:val="22"/>
              </w:rPr>
              <w:instrText xml:space="preserve"> FORMCHECKBOX </w:instrText>
            </w:r>
            <w:r w:rsidR="006F3D34">
              <w:rPr>
                <w:rFonts w:ascii="Arial" w:hAnsi="Arial" w:cs="Arial"/>
                <w:color w:val="000000" w:themeColor="text1"/>
                <w:sz w:val="22"/>
                <w:szCs w:val="22"/>
              </w:rPr>
            </w:r>
            <w:r w:rsidR="006F3D34">
              <w:rPr>
                <w:rFonts w:ascii="Arial" w:hAnsi="Arial" w:cs="Arial"/>
                <w:color w:val="000000" w:themeColor="text1"/>
                <w:sz w:val="22"/>
                <w:szCs w:val="22"/>
              </w:rPr>
              <w:fldChar w:fldCharType="separate"/>
            </w:r>
            <w:r w:rsidRPr="00A55F89">
              <w:rPr>
                <w:rFonts w:ascii="Arial" w:hAnsi="Arial" w:cs="Arial"/>
                <w:color w:val="000000" w:themeColor="text1"/>
                <w:sz w:val="22"/>
                <w:szCs w:val="22"/>
              </w:rPr>
              <w:fldChar w:fldCharType="end"/>
            </w:r>
          </w:p>
        </w:tc>
        <w:tc>
          <w:tcPr>
            <w:tcW w:w="8640" w:type="dxa"/>
            <w:vAlign w:val="center"/>
          </w:tcPr>
          <w:p w14:paraId="1FD7265C" w14:textId="77777777" w:rsidR="00A55A3D" w:rsidRPr="00A55F89" w:rsidRDefault="00A55A3D" w:rsidP="0029088B">
            <w:pPr>
              <w:spacing w:after="120"/>
              <w:ind w:left="86" w:right="86"/>
              <w:rPr>
                <w:color w:val="000000" w:themeColor="text1"/>
              </w:rPr>
            </w:pPr>
            <w:r w:rsidRPr="00A55F89">
              <w:rPr>
                <w:b/>
                <w:color w:val="000000" w:themeColor="text1"/>
              </w:rPr>
              <w:t xml:space="preserve">The listed department(s), school location(s), and/or clearly defined User group(s) if Institution or Affiliate is a school without departments or school locations, of Institution and any of its Affiliates, and any Affiliate(s) </w:t>
            </w:r>
            <w:r w:rsidRPr="00A55F89">
              <w:rPr>
                <w:color w:val="000000" w:themeColor="text1"/>
                <w:sz w:val="18"/>
                <w:szCs w:val="18"/>
              </w:rPr>
              <w:t>(</w:t>
            </w:r>
            <w:r w:rsidRPr="00A55F89">
              <w:rPr>
                <w:color w:val="000000" w:themeColor="text1"/>
                <w:sz w:val="16"/>
                <w:szCs w:val="16"/>
              </w:rPr>
              <w:t>please list department(s), school location(s) and/or User group(s) and any Affiliate(s) below</w:t>
            </w:r>
            <w:r w:rsidRPr="00A55F89">
              <w:rPr>
                <w:color w:val="000000" w:themeColor="text1"/>
                <w:sz w:val="18"/>
                <w:szCs w:val="18"/>
              </w:rPr>
              <w:t>)</w:t>
            </w:r>
          </w:p>
        </w:tc>
      </w:tr>
    </w:tbl>
    <w:p w14:paraId="1FD7265E" w14:textId="77777777" w:rsidR="00A55A3D" w:rsidRPr="00A55F89" w:rsidRDefault="00A55A3D" w:rsidP="00A55A3D">
      <w:pPr>
        <w:pStyle w:val="normal1"/>
        <w:spacing w:before="120" w:after="120"/>
        <w:jc w:val="both"/>
        <w:rPr>
          <w:color w:val="000000" w:themeColor="text1"/>
        </w:rPr>
      </w:pPr>
      <w:r w:rsidRPr="00A55F89">
        <w:rPr>
          <w:color w:val="000000" w:themeColor="text1"/>
        </w:rPr>
        <w:t xml:space="preserve">If Institution chooses to enroll specific departments, school locations, and/or clearly defined User groups, Institution must provide the department, school location, and/or defined User group names. If the department, school location, or User group is part of an Affiliate, Institution must also provide the name of the Affiliate.  A department includes all segments of a department (e.g., a business school should include the business library).  A department must be for educational purposes.  Open access labs and other resource support centers do not qualify as separate departments. </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60"/>
      </w:tblGrid>
      <w:tr w:rsidR="00A55A3D" w:rsidRPr="00A55F89" w14:paraId="1FD72660" w14:textId="77777777" w:rsidTr="0029088B">
        <w:trPr>
          <w:jc w:val="center"/>
        </w:trPr>
        <w:tc>
          <w:tcPr>
            <w:tcW w:w="9360" w:type="dxa"/>
            <w:tcBorders>
              <w:top w:val="single" w:sz="8" w:space="0" w:color="auto"/>
              <w:left w:val="single" w:sz="8" w:space="0" w:color="auto"/>
              <w:bottom w:val="single" w:sz="4" w:space="0" w:color="auto"/>
              <w:right w:val="single" w:sz="8" w:space="0" w:color="auto"/>
            </w:tcBorders>
            <w:shd w:val="clear" w:color="auto" w:fill="000000"/>
            <w:vAlign w:val="center"/>
          </w:tcPr>
          <w:p w14:paraId="1FD7265F" w14:textId="77777777" w:rsidR="00A55A3D" w:rsidRPr="00A55F89" w:rsidRDefault="00A55A3D" w:rsidP="0029088B">
            <w:pPr>
              <w:pStyle w:val="normal1"/>
              <w:keepNext/>
              <w:spacing w:before="120" w:after="120"/>
              <w:rPr>
                <w:b/>
                <w:bCs w:val="0"/>
                <w:iCs/>
                <w:color w:val="FFFFFF" w:themeColor="background1"/>
                <w:lang w:eastAsia="ja-JP"/>
              </w:rPr>
            </w:pPr>
            <w:r w:rsidRPr="00A55F89">
              <w:rPr>
                <w:b/>
                <w:bCs w:val="0"/>
                <w:iCs/>
                <w:color w:val="FFFFFF" w:themeColor="background1"/>
                <w:lang w:eastAsia="ja-JP"/>
              </w:rPr>
              <w:t>List of participating Affiliates, departments, school locations, and/or clearly defined User groups</w:t>
            </w:r>
          </w:p>
        </w:tc>
      </w:tr>
      <w:tr w:rsidR="00A55A3D" w:rsidRPr="00A55F89" w14:paraId="1FD72662"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1"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64"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3"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66"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5"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68"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7"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6A"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9"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6C"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B"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6E"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D"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70"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6F"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72"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71"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74"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73" w14:textId="77777777" w:rsidR="00A55A3D" w:rsidRPr="00A55F89" w:rsidRDefault="00A55A3D" w:rsidP="0029088B">
            <w:pPr>
              <w:pStyle w:val="normal1"/>
              <w:rPr>
                <w:color w:val="000000" w:themeColor="text1"/>
                <w:lang w:eastAsia="ja-JP"/>
              </w:rPr>
            </w:pPr>
            <w:r w:rsidRPr="00A55F89">
              <w:rPr>
                <w:color w:val="000000" w:themeColor="text1"/>
                <w:lang w:eastAsia="ja-JP"/>
              </w:rPr>
              <w:lastRenderedPageBreak/>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r w:rsidR="00A55A3D" w:rsidRPr="00A55F89" w14:paraId="1FD72676" w14:textId="77777777" w:rsidTr="0029088B">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FD72675" w14:textId="77777777" w:rsidR="00A55A3D" w:rsidRPr="00A55F89" w:rsidRDefault="00A55A3D" w:rsidP="0029088B">
            <w:pPr>
              <w:pStyle w:val="normal1"/>
              <w:rPr>
                <w:color w:val="000000" w:themeColor="text1"/>
                <w:lang w:eastAsia="ja-JP"/>
              </w:rPr>
            </w:pPr>
            <w:r w:rsidRPr="00A55F89">
              <w:rPr>
                <w:color w:val="000000" w:themeColor="text1"/>
                <w:lang w:eastAsia="ja-JP"/>
              </w:rPr>
              <w:fldChar w:fldCharType="begin">
                <w:ffData>
                  <w:name w:val="Text126"/>
                  <w:enabled/>
                  <w:calcOnExit w:val="0"/>
                  <w:textInput/>
                </w:ffData>
              </w:fldChar>
            </w:r>
            <w:r w:rsidRPr="00A55F89">
              <w:rPr>
                <w:color w:val="000000" w:themeColor="text1"/>
                <w:lang w:eastAsia="ja-JP"/>
              </w:rPr>
              <w:instrText xml:space="preserve"> FORMTEXT </w:instrText>
            </w:r>
            <w:r w:rsidRPr="00A55F89">
              <w:rPr>
                <w:color w:val="000000" w:themeColor="text1"/>
                <w:lang w:eastAsia="ja-JP"/>
              </w:rPr>
            </w:r>
            <w:r w:rsidRPr="00A55F89">
              <w:rPr>
                <w:color w:val="000000" w:themeColor="text1"/>
                <w:lang w:eastAsia="ja-JP"/>
              </w:rPr>
              <w:fldChar w:fldCharType="separate"/>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noProof/>
                <w:color w:val="000000" w:themeColor="text1"/>
                <w:lang w:eastAsia="ja-JP"/>
              </w:rPr>
              <w:t> </w:t>
            </w:r>
            <w:r w:rsidRPr="00A55F89">
              <w:rPr>
                <w:color w:val="000000" w:themeColor="text1"/>
                <w:lang w:eastAsia="ja-JP"/>
              </w:rPr>
              <w:fldChar w:fldCharType="end"/>
            </w:r>
          </w:p>
        </w:tc>
      </w:tr>
    </w:tbl>
    <w:p w14:paraId="1FD72677" w14:textId="77777777" w:rsidR="00A55A3D" w:rsidRPr="00A55F89" w:rsidRDefault="00A55A3D" w:rsidP="00A55A3D">
      <w:pPr>
        <w:rPr>
          <w:color w:val="000000" w:themeColor="text1"/>
        </w:rPr>
      </w:pPr>
      <w:r w:rsidRPr="00A55F89">
        <w:rPr>
          <w:color w:val="000000" w:themeColor="text1"/>
        </w:rPr>
        <w:t xml:space="preserve">Institution may </w:t>
      </w:r>
      <w:r>
        <w:rPr>
          <w:color w:val="000000" w:themeColor="text1"/>
        </w:rPr>
        <w:t>attach</w:t>
      </w:r>
      <w:r w:rsidRPr="00A55F89">
        <w:rPr>
          <w:color w:val="000000" w:themeColor="text1"/>
        </w:rPr>
        <w:t xml:space="preserve"> pages to this Enrollment if additional rows are needed.</w:t>
      </w:r>
    </w:p>
    <w:p w14:paraId="1FD72678" w14:textId="77777777" w:rsidR="00A55A3D" w:rsidRPr="003C7BA1" w:rsidRDefault="00A55A3D" w:rsidP="00A55A3D">
      <w:pPr>
        <w:pStyle w:val="Heading1"/>
        <w:numPr>
          <w:ilvl w:val="0"/>
          <w:numId w:val="49"/>
        </w:numPr>
        <w:ind w:left="720"/>
      </w:pPr>
      <w:r w:rsidRPr="003C7BA1">
        <w:t>Licensing options; license grant.</w:t>
      </w:r>
    </w:p>
    <w:p w14:paraId="1FD72679" w14:textId="77777777" w:rsidR="00A55A3D" w:rsidRPr="00A55F89" w:rsidRDefault="00A55A3D" w:rsidP="00A55A3D">
      <w:pPr>
        <w:rPr>
          <w:rStyle w:val="Emphasis"/>
          <w:i w:val="0"/>
          <w:color w:val="000000" w:themeColor="text1"/>
        </w:rPr>
      </w:pPr>
      <w:r w:rsidRPr="00A55F89">
        <w:rPr>
          <w:rStyle w:val="Emphasis"/>
          <w:b/>
          <w:i w:val="0"/>
          <w:color w:val="000000" w:themeColor="text1"/>
        </w:rPr>
        <w:t xml:space="preserve">Choosing a licensing option.  </w:t>
      </w:r>
      <w:r w:rsidRPr="00A55F89">
        <w:rPr>
          <w:rStyle w:val="Emphasis"/>
          <w:i w:val="0"/>
          <w:color w:val="000000" w:themeColor="text1"/>
        </w:rPr>
        <w:t>Institution may license Desktop Platform Products and Additional Products licensed Organization-wide</w:t>
      </w:r>
      <w:r>
        <w:rPr>
          <w:rStyle w:val="Emphasis"/>
          <w:i w:val="0"/>
          <w:color w:val="000000" w:themeColor="text1"/>
        </w:rPr>
        <w:t xml:space="preserve"> for (1) Faculty and Staff and/or (2) Students</w:t>
      </w:r>
      <w:r w:rsidRPr="00A55F89">
        <w:rPr>
          <w:rStyle w:val="Emphasis"/>
          <w:i w:val="0"/>
          <w:color w:val="000000" w:themeColor="text1"/>
        </w:rPr>
        <w:t xml:space="preserve">.  Institution must indicate the option(s) it chooses by marking the applicable box below and provide its initial Organization-wide Count and/or Student Count, as applicable.  Institution must select at least one licensing option.  </w:t>
      </w:r>
    </w:p>
    <w:p w14:paraId="1FD7267A" w14:textId="77777777" w:rsidR="00A55A3D" w:rsidRPr="00A55F89" w:rsidRDefault="00A55A3D" w:rsidP="00A55A3D">
      <w:pPr>
        <w:keepNext/>
        <w:rPr>
          <w:color w:val="000000" w:themeColor="text1"/>
        </w:rPr>
      </w:pPr>
      <w:r w:rsidRPr="00A55F89">
        <w:rPr>
          <w:b/>
          <w:color w:val="000000" w:themeColor="text1"/>
        </w:rPr>
        <w:t>Licensing Options.</w:t>
      </w:r>
      <w:r w:rsidRPr="00A55F89">
        <w:rPr>
          <w:color w:val="000000" w:themeColor="text1"/>
        </w:rPr>
        <w:t xml:space="preserve"> </w:t>
      </w:r>
    </w:p>
    <w:p w14:paraId="1FD7267B" w14:textId="77777777" w:rsidR="00A55A3D" w:rsidRPr="003C7BA1" w:rsidRDefault="00A55A3D" w:rsidP="00A55A3D">
      <w:pPr>
        <w:pStyle w:val="ListParagraph"/>
        <w:numPr>
          <w:ilvl w:val="0"/>
          <w:numId w:val="46"/>
        </w:numPr>
        <w:rPr>
          <w:color w:val="000000" w:themeColor="text1"/>
        </w:rPr>
      </w:pPr>
      <w:r w:rsidRPr="003C7BA1">
        <w:rPr>
          <w:b/>
          <w:color w:val="000000" w:themeColor="text1"/>
        </w:rPr>
        <w:t xml:space="preserve">Faculty and Staff: </w:t>
      </w:r>
      <w:r w:rsidRPr="003C7BA1">
        <w:rPr>
          <w:color w:val="000000" w:themeColor="text1"/>
        </w:rPr>
        <w:t xml:space="preserve">If Institution selects this option, Institution’s Organization-wide Count must include all Faculty and Staff in its Organization.  </w:t>
      </w:r>
      <w:r>
        <w:rPr>
          <w:color w:val="000000" w:themeColor="text1"/>
        </w:rPr>
        <w:t>In calculating its Organization-wide Count,</w:t>
      </w:r>
      <w:r w:rsidRPr="003C7BA1">
        <w:rPr>
          <w:color w:val="000000" w:themeColor="text1"/>
        </w:rPr>
        <w:t xml:space="preserve"> Institution must count a full-time member of its Faculty and Staff as 1, a part-time member of its Faculty as 1/3, and a part-time member of its Staff as 1/2.</w:t>
      </w:r>
    </w:p>
    <w:p w14:paraId="1FD7267C" w14:textId="77777777" w:rsidR="00A55A3D" w:rsidRPr="003C7BA1" w:rsidRDefault="00A55A3D" w:rsidP="00A55A3D">
      <w:pPr>
        <w:pStyle w:val="ListParagraph"/>
        <w:numPr>
          <w:ilvl w:val="0"/>
          <w:numId w:val="46"/>
        </w:numPr>
        <w:spacing w:after="120"/>
        <w:rPr>
          <w:color w:val="000000" w:themeColor="text1"/>
        </w:rPr>
      </w:pPr>
      <w:r w:rsidRPr="003C7BA1">
        <w:rPr>
          <w:b/>
          <w:color w:val="000000" w:themeColor="text1"/>
        </w:rPr>
        <w:t xml:space="preserve">Students: </w:t>
      </w:r>
      <w:r w:rsidRPr="003C7BA1">
        <w:rPr>
          <w:color w:val="000000" w:themeColor="text1"/>
        </w:rPr>
        <w:t xml:space="preserve">If Institution selects this option, Institution’s Student Count must include </w:t>
      </w:r>
      <w:r>
        <w:rPr>
          <w:color w:val="000000" w:themeColor="text1"/>
        </w:rPr>
        <w:t xml:space="preserve">all of </w:t>
      </w:r>
      <w:r w:rsidRPr="003C7BA1">
        <w:rPr>
          <w:color w:val="000000" w:themeColor="text1"/>
        </w:rPr>
        <w:t xml:space="preserve">the Students in its Organization. </w:t>
      </w:r>
      <w:r>
        <w:rPr>
          <w:color w:val="000000" w:themeColor="text1"/>
        </w:rPr>
        <w:t xml:space="preserve"> In calculating its Student Count, </w:t>
      </w:r>
      <w:r w:rsidRPr="003C7BA1">
        <w:rPr>
          <w:color w:val="000000" w:themeColor="text1"/>
        </w:rPr>
        <w:t>Institution must count a full-time Student as 1 and a part-time Student as 1/3.</w:t>
      </w:r>
    </w:p>
    <w:p w14:paraId="1FD7267D" w14:textId="77777777" w:rsidR="00A55A3D" w:rsidRPr="00A55F89" w:rsidRDefault="00A55A3D" w:rsidP="00A55A3D">
      <w:pPr>
        <w:spacing w:after="120"/>
        <w:rPr>
          <w:color w:val="000000" w:themeColor="text1"/>
        </w:rPr>
      </w:pPr>
      <w:r w:rsidRPr="00A55F89">
        <w:rPr>
          <w:color w:val="000000" w:themeColor="text1"/>
        </w:rPr>
        <w:t>Institution must provide an Organization-wide Count and/or Student FTE count even if only ordering Platform Online Services to meet Enrollment minimum requirements.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641"/>
        <w:gridCol w:w="4366"/>
      </w:tblGrid>
      <w:tr w:rsidR="00A55A3D" w:rsidRPr="00A55F89" w14:paraId="1FD72681" w14:textId="77777777" w:rsidTr="0029088B">
        <w:trPr>
          <w:jc w:val="center"/>
        </w:trPr>
        <w:tc>
          <w:tcPr>
            <w:tcW w:w="2269" w:type="dxa"/>
            <w:shd w:val="clear" w:color="auto" w:fill="000000"/>
            <w:vAlign w:val="center"/>
          </w:tcPr>
          <w:p w14:paraId="1FD7267E" w14:textId="77777777" w:rsidR="00A55A3D" w:rsidRPr="00A55F89" w:rsidRDefault="00A55A3D" w:rsidP="0029088B">
            <w:pPr>
              <w:keepNext/>
              <w:spacing w:before="0"/>
              <w:jc w:val="center"/>
              <w:rPr>
                <w:b/>
                <w:color w:val="FFFFFF" w:themeColor="background1"/>
              </w:rPr>
            </w:pPr>
            <w:r w:rsidRPr="00A55F89">
              <w:rPr>
                <w:b/>
                <w:color w:val="FFFFFF" w:themeColor="background1"/>
              </w:rPr>
              <w:t>Category</w:t>
            </w:r>
          </w:p>
        </w:tc>
        <w:tc>
          <w:tcPr>
            <w:tcW w:w="2548" w:type="dxa"/>
            <w:shd w:val="clear" w:color="auto" w:fill="000000"/>
            <w:vAlign w:val="center"/>
          </w:tcPr>
          <w:p w14:paraId="1FD7267F" w14:textId="77777777" w:rsidR="00A55A3D" w:rsidRPr="00A55F89" w:rsidRDefault="00A55A3D" w:rsidP="0029088B">
            <w:pPr>
              <w:keepNext/>
              <w:spacing w:before="0"/>
              <w:jc w:val="center"/>
              <w:rPr>
                <w:b/>
                <w:color w:val="FFFFFF" w:themeColor="background1"/>
              </w:rPr>
            </w:pPr>
            <w:r w:rsidRPr="00A55F89">
              <w:rPr>
                <w:b/>
                <w:color w:val="FFFFFF" w:themeColor="background1"/>
              </w:rPr>
              <w:t>Institution’s Selection</w:t>
            </w:r>
          </w:p>
        </w:tc>
        <w:tc>
          <w:tcPr>
            <w:tcW w:w="4212" w:type="dxa"/>
            <w:shd w:val="clear" w:color="auto" w:fill="000000"/>
            <w:vAlign w:val="center"/>
          </w:tcPr>
          <w:p w14:paraId="1FD72680" w14:textId="77777777" w:rsidR="00A55A3D" w:rsidRPr="00A55F89" w:rsidRDefault="00A55A3D" w:rsidP="0029088B">
            <w:pPr>
              <w:keepNext/>
              <w:spacing w:before="0"/>
              <w:jc w:val="center"/>
              <w:rPr>
                <w:b/>
                <w:color w:val="FFFFFF" w:themeColor="background1"/>
              </w:rPr>
            </w:pPr>
            <w:r w:rsidRPr="00A55F89">
              <w:rPr>
                <w:b/>
                <w:color w:val="FFFFFF" w:themeColor="background1"/>
              </w:rPr>
              <w:t>Organization-wide Count and/or Student Count, as applicable</w:t>
            </w:r>
          </w:p>
        </w:tc>
      </w:tr>
      <w:tr w:rsidR="00A55A3D" w:rsidRPr="00A55F89" w14:paraId="1FD72685" w14:textId="77777777" w:rsidTr="0029088B">
        <w:trPr>
          <w:jc w:val="center"/>
        </w:trPr>
        <w:tc>
          <w:tcPr>
            <w:tcW w:w="2269" w:type="dxa"/>
            <w:vAlign w:val="center"/>
          </w:tcPr>
          <w:p w14:paraId="1FD72682" w14:textId="77777777" w:rsidR="00A55A3D" w:rsidRPr="00A55F89" w:rsidRDefault="00A55A3D" w:rsidP="0029088B">
            <w:pPr>
              <w:keepNext/>
              <w:spacing w:before="0"/>
              <w:jc w:val="left"/>
              <w:rPr>
                <w:color w:val="000000" w:themeColor="text1"/>
              </w:rPr>
            </w:pPr>
            <w:r w:rsidRPr="00A55F89">
              <w:rPr>
                <w:b/>
                <w:color w:val="000000" w:themeColor="text1"/>
              </w:rPr>
              <w:t>1. Faculty and Staff</w:t>
            </w:r>
            <w:r w:rsidRPr="00A55F89">
              <w:rPr>
                <w:color w:val="000000" w:themeColor="text1"/>
              </w:rPr>
              <w:t xml:space="preserve"> </w:t>
            </w:r>
          </w:p>
        </w:tc>
        <w:bookmarkStart w:id="10" w:name="Check2"/>
        <w:tc>
          <w:tcPr>
            <w:tcW w:w="2548" w:type="dxa"/>
            <w:vAlign w:val="center"/>
          </w:tcPr>
          <w:p w14:paraId="1FD72683" w14:textId="77777777" w:rsidR="00A55A3D" w:rsidRPr="00A55F89" w:rsidRDefault="00A55A3D" w:rsidP="0029088B">
            <w:pPr>
              <w:keepNext/>
              <w:spacing w:before="0"/>
              <w:jc w:val="center"/>
              <w:rPr>
                <w:color w:val="000000" w:themeColor="text1"/>
              </w:rPr>
            </w:pPr>
            <w:r w:rsidRPr="00A55F89">
              <w:rPr>
                <w:color w:val="000000" w:themeColor="text1"/>
                <w:sz w:val="22"/>
                <w:szCs w:val="22"/>
              </w:rPr>
              <w:fldChar w:fldCharType="begin">
                <w:ffData>
                  <w:name w:val="Check2"/>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bookmarkEnd w:id="10"/>
          </w:p>
        </w:tc>
        <w:tc>
          <w:tcPr>
            <w:tcW w:w="4212" w:type="dxa"/>
            <w:vAlign w:val="center"/>
          </w:tcPr>
          <w:p w14:paraId="1FD72684" w14:textId="77777777" w:rsidR="00A55A3D" w:rsidRPr="00A55F89" w:rsidRDefault="00A55A3D" w:rsidP="0029088B">
            <w:pPr>
              <w:keepNext/>
              <w:spacing w:before="0"/>
              <w:jc w:val="center"/>
              <w:rPr>
                <w:color w:val="000000" w:themeColor="text1"/>
              </w:rPr>
            </w:pPr>
            <w:r w:rsidRPr="00A55F89">
              <w:rPr>
                <w:color w:val="000000" w:themeColor="text1"/>
              </w:rPr>
              <w:fldChar w:fldCharType="begin">
                <w:ffData>
                  <w:name w:val="Text130"/>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tc>
      </w:tr>
      <w:tr w:rsidR="00A55A3D" w:rsidRPr="00A55F89" w14:paraId="1FD72689" w14:textId="77777777" w:rsidTr="0029088B">
        <w:trPr>
          <w:jc w:val="center"/>
        </w:trPr>
        <w:tc>
          <w:tcPr>
            <w:tcW w:w="2269" w:type="dxa"/>
            <w:vAlign w:val="center"/>
          </w:tcPr>
          <w:p w14:paraId="1FD72686" w14:textId="77777777" w:rsidR="00A55A3D" w:rsidRPr="00A55F89" w:rsidDel="00B730C8" w:rsidRDefault="00A55A3D" w:rsidP="0029088B">
            <w:pPr>
              <w:spacing w:before="0"/>
              <w:jc w:val="left"/>
              <w:rPr>
                <w:b/>
                <w:color w:val="000000" w:themeColor="text1"/>
              </w:rPr>
            </w:pPr>
            <w:r w:rsidRPr="00A55F89">
              <w:rPr>
                <w:b/>
                <w:color w:val="000000" w:themeColor="text1"/>
              </w:rPr>
              <w:t>2. Students</w:t>
            </w:r>
          </w:p>
        </w:tc>
        <w:tc>
          <w:tcPr>
            <w:tcW w:w="2548" w:type="dxa"/>
            <w:vAlign w:val="center"/>
          </w:tcPr>
          <w:p w14:paraId="1FD72687" w14:textId="77777777" w:rsidR="00A55A3D" w:rsidRPr="00A55F89" w:rsidRDefault="00A55A3D" w:rsidP="0029088B">
            <w:pPr>
              <w:spacing w:before="0"/>
              <w:jc w:val="center"/>
              <w:rPr>
                <w:color w:val="000000" w:themeColor="text1"/>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4212" w:type="dxa"/>
            <w:vAlign w:val="center"/>
          </w:tcPr>
          <w:p w14:paraId="1FD72688" w14:textId="77777777" w:rsidR="00A55A3D" w:rsidRPr="00A55F89" w:rsidRDefault="00A55A3D" w:rsidP="0029088B">
            <w:pPr>
              <w:spacing w:before="0"/>
              <w:jc w:val="center"/>
              <w:rPr>
                <w:color w:val="000000" w:themeColor="text1"/>
              </w:rPr>
            </w:pPr>
            <w:r w:rsidRPr="00A55F89">
              <w:rPr>
                <w:color w:val="000000" w:themeColor="text1"/>
              </w:rPr>
              <w:fldChar w:fldCharType="begin">
                <w:ffData>
                  <w:name w:val="Text130"/>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noProof/>
                <w:color w:val="000000" w:themeColor="text1"/>
              </w:rPr>
              <w:t> </w:t>
            </w:r>
            <w:r w:rsidRPr="00A55F89">
              <w:rPr>
                <w:color w:val="000000" w:themeColor="text1"/>
              </w:rPr>
              <w:fldChar w:fldCharType="end"/>
            </w:r>
          </w:p>
        </w:tc>
      </w:tr>
    </w:tbl>
    <w:p w14:paraId="1FD7268A" w14:textId="77777777" w:rsidR="00A55A3D" w:rsidRPr="00A55F89" w:rsidRDefault="00A55A3D" w:rsidP="00A55A3D">
      <w:pPr>
        <w:rPr>
          <w:color w:val="000000" w:themeColor="text1"/>
        </w:rPr>
      </w:pPr>
      <w:r w:rsidRPr="00A55F89">
        <w:rPr>
          <w:b/>
          <w:color w:val="000000" w:themeColor="text1"/>
        </w:rPr>
        <w:t xml:space="preserve">License grant.  </w:t>
      </w:r>
      <w:r w:rsidRPr="00A55F89">
        <w:rPr>
          <w:color w:val="000000" w:themeColor="text1"/>
        </w:rPr>
        <w:t xml:space="preserve">So long as Institution places orders pursuant to the </w:t>
      </w:r>
      <w:r>
        <w:rPr>
          <w:color w:val="000000" w:themeColor="text1"/>
        </w:rPr>
        <w:t>A</w:t>
      </w:r>
      <w:r w:rsidRPr="00A55F89">
        <w:rPr>
          <w:color w:val="000000" w:themeColor="text1"/>
        </w:rPr>
        <w:t>greement and this Enrollment for any required Licenses and pays per the agreement with its reseller, Institution (and/or its Students, as applicable) will have the following rights during the term of this Enrollment:</w:t>
      </w:r>
    </w:p>
    <w:p w14:paraId="1FD7268B" w14:textId="77777777" w:rsidR="00A55A3D" w:rsidRPr="003C7BA1" w:rsidRDefault="00A55A3D" w:rsidP="00A55A3D">
      <w:pPr>
        <w:pStyle w:val="ListParagraph"/>
        <w:numPr>
          <w:ilvl w:val="0"/>
          <w:numId w:val="47"/>
        </w:numPr>
        <w:rPr>
          <w:color w:val="000000" w:themeColor="text1"/>
        </w:rPr>
      </w:pPr>
      <w:r w:rsidRPr="003C7BA1">
        <w:rPr>
          <w:color w:val="000000" w:themeColor="text1"/>
        </w:rPr>
        <w:t>If the Faculty and Staff option</w:t>
      </w:r>
      <w:r w:rsidRPr="003C7BA1">
        <w:rPr>
          <w:b/>
          <w:color w:val="000000" w:themeColor="text1"/>
        </w:rPr>
        <w:t xml:space="preserve"> </w:t>
      </w:r>
      <w:r w:rsidRPr="003C7BA1">
        <w:rPr>
          <w:color w:val="000000" w:themeColor="text1"/>
        </w:rPr>
        <w:t xml:space="preserve">is chosen, each Qualified User in the Organization (including Students and public users of Qualified Desktops in an open lab) may </w:t>
      </w:r>
      <w:r>
        <w:rPr>
          <w:color w:val="000000" w:themeColor="text1"/>
        </w:rPr>
        <w:t>run</w:t>
      </w:r>
      <w:r w:rsidRPr="003C7BA1">
        <w:rPr>
          <w:color w:val="000000" w:themeColor="text1"/>
        </w:rPr>
        <w:t xml:space="preserve"> the Desktop Platform Products and the Additional Products licensed on an Organization-wide basis on any Institution Qualified </w:t>
      </w:r>
      <w:r w:rsidRPr="00A71B9E">
        <w:rPr>
          <w:color w:val="000000" w:themeColor="text1"/>
        </w:rPr>
        <w:t>Desktop</w:t>
      </w:r>
      <w:r w:rsidRPr="003C7BA1">
        <w:rPr>
          <w:color w:val="000000" w:themeColor="text1"/>
        </w:rPr>
        <w:t>. Institution is not required to count members of the public who access PCs that remain in Institution’s open access labs or libraries.  Institution may not permit remote access to software installed on PCs in open access labs or libraries.</w:t>
      </w:r>
      <w:r>
        <w:rPr>
          <w:color w:val="000000" w:themeColor="text1"/>
        </w:rPr>
        <w:t xml:space="preserve">  </w:t>
      </w:r>
      <w:r w:rsidRPr="003C7BA1">
        <w:rPr>
          <w:color w:val="000000" w:themeColor="text1"/>
        </w:rPr>
        <w:t xml:space="preserve">In the case of CALs, Institution may assign (1) a device CAL to each Institution Qualified </w:t>
      </w:r>
      <w:r w:rsidRPr="00A71B9E">
        <w:rPr>
          <w:color w:val="000000" w:themeColor="text1"/>
        </w:rPr>
        <w:t>Desktop</w:t>
      </w:r>
      <w:r>
        <w:rPr>
          <w:color w:val="000000" w:themeColor="text1"/>
        </w:rPr>
        <w:t xml:space="preserve"> </w:t>
      </w:r>
      <w:r w:rsidRPr="00A71B9E">
        <w:rPr>
          <w:color w:val="000000" w:themeColor="text1"/>
        </w:rPr>
        <w:t>and</w:t>
      </w:r>
      <w:r w:rsidRPr="003C7BA1">
        <w:rPr>
          <w:color w:val="000000" w:themeColor="text1"/>
        </w:rPr>
        <w:t xml:space="preserve"> (2) a user CAL to each Faculty and Staff member, in both cases to access Institution’s associated server software.</w:t>
      </w:r>
    </w:p>
    <w:p w14:paraId="1FD7268C" w14:textId="77777777" w:rsidR="00A55A3D" w:rsidRPr="003C7BA1" w:rsidRDefault="00A55A3D" w:rsidP="00A55A3D">
      <w:pPr>
        <w:pStyle w:val="ListParagraph"/>
        <w:widowControl w:val="0"/>
        <w:numPr>
          <w:ilvl w:val="0"/>
          <w:numId w:val="47"/>
        </w:numPr>
        <w:rPr>
          <w:bCs/>
          <w:color w:val="000000" w:themeColor="text1"/>
        </w:rPr>
      </w:pPr>
      <w:r w:rsidRPr="003C7BA1">
        <w:rPr>
          <w:color w:val="000000" w:themeColor="text1"/>
        </w:rPr>
        <w:t xml:space="preserve">If the Student option is chosen, each Student in the Organization may </w:t>
      </w:r>
      <w:r>
        <w:rPr>
          <w:color w:val="000000" w:themeColor="text1"/>
        </w:rPr>
        <w:t>run</w:t>
      </w:r>
      <w:r w:rsidRPr="003C7BA1">
        <w:rPr>
          <w:color w:val="000000" w:themeColor="text1"/>
        </w:rPr>
        <w:t xml:space="preserve"> one </w:t>
      </w:r>
      <w:r>
        <w:rPr>
          <w:color w:val="000000" w:themeColor="text1"/>
        </w:rPr>
        <w:t>instance</w:t>
      </w:r>
      <w:r w:rsidRPr="003C7BA1">
        <w:rPr>
          <w:color w:val="000000" w:themeColor="text1"/>
        </w:rPr>
        <w:t xml:space="preserve"> of the </w:t>
      </w:r>
      <w:r>
        <w:rPr>
          <w:color w:val="000000" w:themeColor="text1"/>
        </w:rPr>
        <w:t xml:space="preserve">licensed </w:t>
      </w:r>
      <w:r w:rsidRPr="003C7BA1">
        <w:rPr>
          <w:color w:val="000000" w:themeColor="text1"/>
        </w:rPr>
        <w:t xml:space="preserve">Desktop Platform Products and one </w:t>
      </w:r>
      <w:r>
        <w:rPr>
          <w:color w:val="000000" w:themeColor="text1"/>
        </w:rPr>
        <w:t>instance</w:t>
      </w:r>
      <w:r w:rsidRPr="003C7BA1">
        <w:rPr>
          <w:color w:val="000000" w:themeColor="text1"/>
        </w:rPr>
        <w:t xml:space="preserve"> of </w:t>
      </w:r>
      <w:r>
        <w:rPr>
          <w:color w:val="000000" w:themeColor="text1"/>
        </w:rPr>
        <w:t>any</w:t>
      </w:r>
      <w:r w:rsidRPr="003C7BA1">
        <w:rPr>
          <w:color w:val="000000" w:themeColor="text1"/>
        </w:rPr>
        <w:t xml:space="preserve"> Additional Products licensed Organization-wide on a Student Qualified Desktop</w:t>
      </w:r>
      <w:r>
        <w:rPr>
          <w:color w:val="000000" w:themeColor="text1"/>
        </w:rPr>
        <w:t xml:space="preserve">. </w:t>
      </w:r>
      <w:r w:rsidRPr="003C7BA1">
        <w:rPr>
          <w:color w:val="000000" w:themeColor="text1"/>
        </w:rPr>
        <w:t>In the case of CALs, Institution may assign a user CAL to each Student to access Institution’s associated server software.</w:t>
      </w:r>
      <w:r>
        <w:rPr>
          <w:color w:val="000000" w:themeColor="text1"/>
        </w:rPr>
        <w:t xml:space="preserve"> </w:t>
      </w:r>
      <w:r>
        <w:t>Student’s right to use the software shall be governed by and subject to the relevant sections of the most current Product Use Rights.</w:t>
      </w:r>
    </w:p>
    <w:p w14:paraId="1FD7268D" w14:textId="77777777" w:rsidR="00A55A3D" w:rsidRPr="00A55F89" w:rsidRDefault="00A55A3D" w:rsidP="00A55A3D">
      <w:pPr>
        <w:widowControl w:val="0"/>
        <w:rPr>
          <w:bCs/>
          <w:color w:val="000000" w:themeColor="text1"/>
        </w:rPr>
      </w:pPr>
      <w:r w:rsidRPr="00A55F89">
        <w:rPr>
          <w:bCs/>
          <w:color w:val="000000" w:themeColor="text1"/>
        </w:rPr>
        <w:t xml:space="preserve">Institution may </w:t>
      </w:r>
      <w:r>
        <w:rPr>
          <w:bCs/>
          <w:color w:val="000000" w:themeColor="text1"/>
        </w:rPr>
        <w:t>run</w:t>
      </w:r>
      <w:r w:rsidRPr="00A55F89">
        <w:rPr>
          <w:bCs/>
          <w:color w:val="000000" w:themeColor="text1"/>
        </w:rPr>
        <w:t xml:space="preserve"> as many </w:t>
      </w:r>
      <w:r>
        <w:rPr>
          <w:bCs/>
          <w:color w:val="000000" w:themeColor="text1"/>
        </w:rPr>
        <w:t>instances</w:t>
      </w:r>
      <w:r w:rsidRPr="00A55F89">
        <w:rPr>
          <w:bCs/>
          <w:color w:val="000000" w:themeColor="text1"/>
        </w:rPr>
        <w:t xml:space="preserve"> of other Additional Products </w:t>
      </w:r>
      <w:r>
        <w:rPr>
          <w:bCs/>
          <w:color w:val="000000" w:themeColor="text1"/>
        </w:rPr>
        <w:t xml:space="preserve">as </w:t>
      </w:r>
      <w:r w:rsidRPr="00A55F89">
        <w:rPr>
          <w:bCs/>
          <w:color w:val="000000" w:themeColor="text1"/>
        </w:rPr>
        <w:t xml:space="preserve">it wishes so long as </w:t>
      </w:r>
      <w:r>
        <w:rPr>
          <w:bCs/>
          <w:color w:val="000000" w:themeColor="text1"/>
        </w:rPr>
        <w:t>adheres to</w:t>
      </w:r>
      <w:r w:rsidRPr="00A55F89">
        <w:rPr>
          <w:bCs/>
          <w:color w:val="000000" w:themeColor="text1"/>
        </w:rPr>
        <w:t xml:space="preserve"> the</w:t>
      </w:r>
      <w:r>
        <w:rPr>
          <w:bCs/>
          <w:color w:val="000000" w:themeColor="text1"/>
        </w:rPr>
        <w:t xml:space="preserve"> terms of the</w:t>
      </w:r>
      <w:r w:rsidRPr="00A55F89">
        <w:rPr>
          <w:bCs/>
          <w:color w:val="000000" w:themeColor="text1"/>
        </w:rPr>
        <w:t xml:space="preserve"> </w:t>
      </w:r>
      <w:r>
        <w:rPr>
          <w:bCs/>
          <w:color w:val="000000" w:themeColor="text1"/>
        </w:rPr>
        <w:t>A</w:t>
      </w:r>
      <w:r w:rsidRPr="00A55F89">
        <w:rPr>
          <w:bCs/>
          <w:color w:val="000000" w:themeColor="text1"/>
        </w:rPr>
        <w:t xml:space="preserve">greement and this Enrollment and pays per the agreement with its reseller. Order quantities </w:t>
      </w:r>
      <w:r>
        <w:rPr>
          <w:bCs/>
          <w:color w:val="000000" w:themeColor="text1"/>
        </w:rPr>
        <w:t xml:space="preserve">of Additional Products </w:t>
      </w:r>
      <w:r w:rsidRPr="00A55F89">
        <w:rPr>
          <w:bCs/>
          <w:color w:val="000000" w:themeColor="text1"/>
        </w:rPr>
        <w:t xml:space="preserve">must be equal to the number of </w:t>
      </w:r>
      <w:r>
        <w:rPr>
          <w:bCs/>
          <w:color w:val="000000" w:themeColor="text1"/>
        </w:rPr>
        <w:t>instances</w:t>
      </w:r>
      <w:r w:rsidRPr="00A55F89">
        <w:rPr>
          <w:bCs/>
          <w:color w:val="000000" w:themeColor="text1"/>
        </w:rPr>
        <w:t xml:space="preserve"> Institution </w:t>
      </w:r>
      <w:r>
        <w:rPr>
          <w:bCs/>
          <w:color w:val="000000" w:themeColor="text1"/>
        </w:rPr>
        <w:t>run</w:t>
      </w:r>
      <w:r w:rsidRPr="00A55F89">
        <w:rPr>
          <w:bCs/>
          <w:color w:val="000000" w:themeColor="text1"/>
        </w:rPr>
        <w:t xml:space="preserve">s.  </w:t>
      </w:r>
    </w:p>
    <w:p w14:paraId="1FD7268E" w14:textId="77777777" w:rsidR="00A55A3D" w:rsidRPr="00A55F89" w:rsidRDefault="00A55A3D" w:rsidP="00A55A3D">
      <w:r w:rsidRPr="00A55F89">
        <w:t xml:space="preserve">If Institution is licensing Office </w:t>
      </w:r>
      <w:r>
        <w:t>Professional</w:t>
      </w:r>
      <w:r w:rsidRPr="00A55F89">
        <w:t xml:space="preserve"> and SharePoint Server  CAL (Enterprise or Standard) for Faculty and Staff in its Organization under this Enrollment, then Institution’s Students and their parents may use Office Web Applications at no charge for the purpose of Students’ education at Institution.  There is no buy-out option for Office Web Applications.</w:t>
      </w:r>
    </w:p>
    <w:p w14:paraId="1FD7268F" w14:textId="77777777" w:rsidR="00A55A3D" w:rsidRPr="003C7BA1" w:rsidRDefault="00A55A3D" w:rsidP="00A55A3D">
      <w:pPr>
        <w:pStyle w:val="Heading1"/>
        <w:numPr>
          <w:ilvl w:val="0"/>
          <w:numId w:val="49"/>
        </w:numPr>
        <w:ind w:left="720"/>
      </w:pPr>
      <w:r w:rsidRPr="003C7BA1">
        <w:lastRenderedPageBreak/>
        <w:t>Price levels and prices.</w:t>
      </w:r>
    </w:p>
    <w:p w14:paraId="1FD72690" w14:textId="77777777" w:rsidR="00A55A3D" w:rsidRPr="00A55F89" w:rsidRDefault="00A55A3D" w:rsidP="00A55A3D">
      <w:pPr>
        <w:spacing w:after="120"/>
        <w:rPr>
          <w:noProof/>
          <w:color w:val="000000" w:themeColor="text1"/>
          <w:lang w:eastAsia="en-US"/>
        </w:rPr>
      </w:pPr>
      <w:r w:rsidRPr="00A55F89">
        <w:rPr>
          <w:b/>
          <w:bCs/>
          <w:color w:val="000000" w:themeColor="text1"/>
        </w:rPr>
        <w:t>Price levels.</w:t>
      </w:r>
      <w:r w:rsidRPr="00A55F89">
        <w:rPr>
          <w:bCs/>
          <w:color w:val="000000" w:themeColor="text1"/>
        </w:rPr>
        <w:t xml:space="preserve">  Institution’s Organization-wide Count </w:t>
      </w:r>
      <w:r>
        <w:rPr>
          <w:bCs/>
          <w:color w:val="000000" w:themeColor="text1"/>
        </w:rPr>
        <w:t xml:space="preserve">or Student Count, as applicable, </w:t>
      </w:r>
      <w:r w:rsidRPr="00A55F89">
        <w:rPr>
          <w:bCs/>
          <w:color w:val="000000" w:themeColor="text1"/>
        </w:rPr>
        <w:t>determines the price level of Desktop Platform Products</w:t>
      </w:r>
      <w:r w:rsidRPr="00A55F89">
        <w:rPr>
          <w:noProof/>
          <w:color w:val="000000" w:themeColor="text1"/>
          <w:lang w:eastAsia="en-US"/>
        </w:rPr>
        <w:t>. If Institution chooses to extend this Enrollment, the price level will be reset at the start of the extension term based on Institution’s Organization-wide Count and/or Student Count at the time the extension order is placed. There are no price levels for Additional Products.  Institution’s price level does not change during the term of the Enrollment.</w:t>
      </w:r>
    </w:p>
    <w:tbl>
      <w:tblPr>
        <w:tblW w:w="9360" w:type="dxa"/>
        <w:jc w:val="center"/>
        <w:tblBorders>
          <w:left w:val="single" w:sz="8" w:space="0" w:color="000000"/>
        </w:tblBorders>
        <w:tblLayout w:type="fixed"/>
        <w:tblLook w:val="0000" w:firstRow="0" w:lastRow="0" w:firstColumn="0" w:lastColumn="0" w:noHBand="0" w:noVBand="0"/>
      </w:tblPr>
      <w:tblGrid>
        <w:gridCol w:w="3619"/>
        <w:gridCol w:w="3620"/>
        <w:gridCol w:w="2121"/>
      </w:tblGrid>
      <w:tr w:rsidR="00A55A3D" w:rsidRPr="00A55F89" w14:paraId="1FD72694" w14:textId="77777777" w:rsidTr="0029088B">
        <w:trPr>
          <w:jc w:val="center"/>
        </w:trPr>
        <w:tc>
          <w:tcPr>
            <w:tcW w:w="2688" w:type="dxa"/>
            <w:tcBorders>
              <w:top w:val="single" w:sz="4" w:space="0" w:color="auto"/>
              <w:bottom w:val="single" w:sz="8" w:space="0" w:color="000000"/>
              <w:right w:val="single" w:sz="8" w:space="0" w:color="FFFFFF"/>
            </w:tcBorders>
            <w:shd w:val="pct12" w:color="auto" w:fill="000000"/>
            <w:vAlign w:val="center"/>
          </w:tcPr>
          <w:p w14:paraId="1FD72691" w14:textId="77777777" w:rsidR="00A55A3D" w:rsidRPr="00A55F89" w:rsidRDefault="00A55A3D" w:rsidP="0029088B">
            <w:pPr>
              <w:keepNext/>
              <w:spacing w:before="0"/>
              <w:jc w:val="center"/>
              <w:rPr>
                <w:b/>
                <w:bCs/>
                <w:color w:val="FFFFFF" w:themeColor="background1"/>
              </w:rPr>
            </w:pPr>
            <w:r w:rsidRPr="00A55F89">
              <w:rPr>
                <w:b/>
                <w:bCs/>
                <w:color w:val="FFFFFF" w:themeColor="background1"/>
              </w:rPr>
              <w:t>Select Price Level that Applies to Faculty and Staff Option</w:t>
            </w:r>
          </w:p>
        </w:tc>
        <w:tc>
          <w:tcPr>
            <w:tcW w:w="2688" w:type="dxa"/>
            <w:tcBorders>
              <w:top w:val="single" w:sz="4" w:space="0" w:color="auto"/>
              <w:bottom w:val="single" w:sz="8" w:space="0" w:color="000000"/>
              <w:right w:val="single" w:sz="8" w:space="0" w:color="FFFFFF"/>
            </w:tcBorders>
            <w:shd w:val="pct12" w:color="auto" w:fill="000000"/>
            <w:vAlign w:val="center"/>
          </w:tcPr>
          <w:p w14:paraId="1FD72692" w14:textId="77777777" w:rsidR="00A55A3D" w:rsidRPr="00A55F89" w:rsidRDefault="00A55A3D" w:rsidP="0029088B">
            <w:pPr>
              <w:keepNext/>
              <w:spacing w:before="0"/>
              <w:jc w:val="center"/>
              <w:rPr>
                <w:b/>
                <w:bCs/>
                <w:color w:val="FFFFFF" w:themeColor="background1"/>
              </w:rPr>
            </w:pPr>
            <w:r w:rsidRPr="00A55F89">
              <w:rPr>
                <w:b/>
                <w:bCs/>
                <w:color w:val="FFFFFF" w:themeColor="background1"/>
              </w:rPr>
              <w:t xml:space="preserve">Organization Wide Count </w:t>
            </w:r>
          </w:p>
        </w:tc>
        <w:tc>
          <w:tcPr>
            <w:tcW w:w="1575" w:type="dxa"/>
            <w:tcBorders>
              <w:top w:val="single" w:sz="4" w:space="0" w:color="auto"/>
              <w:left w:val="single" w:sz="8" w:space="0" w:color="FFFFFF"/>
              <w:bottom w:val="single" w:sz="8" w:space="0" w:color="000000"/>
              <w:right w:val="single" w:sz="4" w:space="0" w:color="auto"/>
            </w:tcBorders>
            <w:shd w:val="pct12" w:color="auto" w:fill="000000"/>
            <w:vAlign w:val="center"/>
          </w:tcPr>
          <w:p w14:paraId="1FD72693" w14:textId="77777777" w:rsidR="00A55A3D" w:rsidRPr="00A55F89" w:rsidRDefault="00A55A3D" w:rsidP="0029088B">
            <w:pPr>
              <w:keepNext/>
              <w:spacing w:before="0"/>
              <w:jc w:val="center"/>
              <w:rPr>
                <w:b/>
                <w:bCs/>
                <w:color w:val="FFFFFF" w:themeColor="background1"/>
              </w:rPr>
            </w:pPr>
            <w:r w:rsidRPr="00A55F89">
              <w:rPr>
                <w:b/>
                <w:bCs/>
                <w:color w:val="FFFFFF" w:themeColor="background1"/>
              </w:rPr>
              <w:t>Price level</w:t>
            </w:r>
            <w:r w:rsidRPr="00A55F89">
              <w:rPr>
                <w:bCs/>
                <w:color w:val="FFFFFF" w:themeColor="background1"/>
              </w:rPr>
              <w:t xml:space="preserve"> (Only Applicable For Desktop Platform products)</w:t>
            </w:r>
          </w:p>
        </w:tc>
      </w:tr>
      <w:tr w:rsidR="00A55A3D" w:rsidRPr="00A55F89" w14:paraId="1FD72698"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95" w14:textId="77777777" w:rsidR="00A55A3D" w:rsidRPr="00A55F89" w:rsidRDefault="00A55A3D" w:rsidP="0029088B">
            <w:pPr>
              <w:pStyle w:val="Footer"/>
              <w:keepNext/>
              <w:tabs>
                <w:tab w:val="left" w:pos="-108"/>
              </w:tabs>
              <w:spacing w:before="0"/>
              <w:jc w:val="center"/>
              <w:rPr>
                <w:rFonts w:cs="Arial"/>
                <w:color w:val="000000" w:themeColor="text1"/>
                <w:sz w:val="18"/>
                <w:u w:color="000000"/>
              </w:rPr>
            </w:pPr>
            <w:r w:rsidRPr="00A55F89">
              <w:rPr>
                <w:rFonts w:cs="Arial"/>
                <w:color w:val="000000" w:themeColor="text1"/>
                <w:sz w:val="22"/>
                <w:szCs w:val="22"/>
                <w:u w:color="000000"/>
              </w:rPr>
              <w:fldChar w:fldCharType="begin">
                <w:ffData>
                  <w:name w:val=""/>
                  <w:enabled/>
                  <w:calcOnExit w:val="0"/>
                  <w:checkBox>
                    <w:size w:val="20"/>
                    <w:default w:val="0"/>
                  </w:checkBox>
                </w:ffData>
              </w:fldChar>
            </w:r>
            <w:r w:rsidRPr="00A55F89">
              <w:rPr>
                <w:rFonts w:cs="Arial"/>
                <w:color w:val="000000" w:themeColor="text1"/>
                <w:sz w:val="22"/>
                <w:szCs w:val="22"/>
                <w:u w:color="000000"/>
              </w:rPr>
              <w:instrText xml:space="preserve"> FORMCHECKBOX </w:instrText>
            </w:r>
            <w:r w:rsidR="006F3D34">
              <w:rPr>
                <w:rFonts w:cs="Arial"/>
                <w:color w:val="000000" w:themeColor="text1"/>
                <w:sz w:val="22"/>
                <w:szCs w:val="22"/>
                <w:u w:color="000000"/>
              </w:rPr>
            </w:r>
            <w:r w:rsidR="006F3D34">
              <w:rPr>
                <w:rFonts w:cs="Arial"/>
                <w:color w:val="000000" w:themeColor="text1"/>
                <w:sz w:val="22"/>
                <w:szCs w:val="22"/>
                <w:u w:color="000000"/>
              </w:rPr>
              <w:fldChar w:fldCharType="separate"/>
            </w:r>
            <w:r w:rsidRPr="00A55F89">
              <w:rPr>
                <w:rFonts w:cs="Arial"/>
                <w:color w:val="000000" w:themeColor="text1"/>
                <w:sz w:val="22"/>
                <w:szCs w:val="22"/>
                <w:u w:color="000000"/>
              </w:rPr>
              <w:fldChar w:fldCharType="end"/>
            </w:r>
          </w:p>
        </w:tc>
        <w:tc>
          <w:tcPr>
            <w:tcW w:w="2688" w:type="dxa"/>
            <w:tcBorders>
              <w:top w:val="single" w:sz="8" w:space="0" w:color="000000"/>
              <w:bottom w:val="single" w:sz="8" w:space="0" w:color="000000"/>
              <w:right w:val="single" w:sz="8" w:space="0" w:color="000000"/>
            </w:tcBorders>
            <w:vAlign w:val="center"/>
          </w:tcPr>
          <w:p w14:paraId="1FD72696" w14:textId="77777777" w:rsidR="00A55A3D" w:rsidRPr="00A55F89" w:rsidRDefault="00A55A3D" w:rsidP="0029088B">
            <w:pPr>
              <w:pStyle w:val="Footer"/>
              <w:keepNext/>
              <w:tabs>
                <w:tab w:val="left" w:pos="-108"/>
              </w:tabs>
              <w:spacing w:before="0"/>
              <w:jc w:val="center"/>
              <w:rPr>
                <w:rFonts w:cs="Arial"/>
                <w:b/>
                <w:bCs/>
                <w:color w:val="000000" w:themeColor="text1"/>
                <w:u w:color="000000"/>
              </w:rPr>
            </w:pPr>
            <w:r w:rsidRPr="00A55F89">
              <w:rPr>
                <w:rFonts w:cs="Arial"/>
                <w:color w:val="000000" w:themeColor="text1"/>
                <w:u w:color="000000"/>
              </w:rPr>
              <w:t>1,000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97" w14:textId="77777777" w:rsidR="00A55A3D" w:rsidRPr="00A55F89" w:rsidRDefault="00A55A3D" w:rsidP="0029088B">
            <w:pPr>
              <w:pStyle w:val="Footer"/>
              <w:keepNext/>
              <w:spacing w:before="0"/>
              <w:jc w:val="center"/>
              <w:rPr>
                <w:rFonts w:cs="Arial"/>
                <w:bCs/>
                <w:color w:val="000000" w:themeColor="text1"/>
                <w:u w:color="000000"/>
              </w:rPr>
            </w:pPr>
            <w:r w:rsidRPr="00A55F89">
              <w:rPr>
                <w:rFonts w:cs="Arial"/>
                <w:bCs/>
                <w:color w:val="000000" w:themeColor="text1"/>
                <w:u w:color="000000"/>
              </w:rPr>
              <w:t>A</w:t>
            </w:r>
          </w:p>
        </w:tc>
      </w:tr>
      <w:tr w:rsidR="00A55A3D" w:rsidRPr="00A55F89" w14:paraId="1FD7269C"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99" w14:textId="77777777" w:rsidR="00A55A3D" w:rsidRPr="00A55F89" w:rsidRDefault="00A55A3D" w:rsidP="0029088B">
            <w:pPr>
              <w:keepNext/>
              <w:spacing w:before="0"/>
              <w:jc w:val="center"/>
              <w:rPr>
                <w:color w:val="000000" w:themeColor="text1"/>
                <w:sz w:val="18"/>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2688" w:type="dxa"/>
            <w:tcBorders>
              <w:top w:val="single" w:sz="8" w:space="0" w:color="000000"/>
              <w:bottom w:val="single" w:sz="8" w:space="0" w:color="000000"/>
              <w:right w:val="single" w:sz="8" w:space="0" w:color="000000"/>
            </w:tcBorders>
            <w:vAlign w:val="center"/>
          </w:tcPr>
          <w:p w14:paraId="1FD7269A" w14:textId="77777777" w:rsidR="00A55A3D" w:rsidRPr="00A55F89" w:rsidRDefault="00A55A3D" w:rsidP="0029088B">
            <w:pPr>
              <w:keepNext/>
              <w:spacing w:before="0"/>
              <w:jc w:val="center"/>
              <w:rPr>
                <w:color w:val="000000" w:themeColor="text1"/>
              </w:rPr>
            </w:pPr>
            <w:r w:rsidRPr="00A55F89">
              <w:rPr>
                <w:color w:val="000000" w:themeColor="text1"/>
              </w:rPr>
              <w:t>3,000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9B" w14:textId="77777777" w:rsidR="00A55A3D" w:rsidRPr="00A55F89" w:rsidRDefault="00A55A3D" w:rsidP="0029088B">
            <w:pPr>
              <w:keepNext/>
              <w:spacing w:before="0"/>
              <w:jc w:val="center"/>
              <w:rPr>
                <w:bCs/>
                <w:color w:val="000000" w:themeColor="text1"/>
              </w:rPr>
            </w:pPr>
            <w:r w:rsidRPr="00A55F89">
              <w:rPr>
                <w:bCs/>
                <w:color w:val="000000" w:themeColor="text1"/>
              </w:rPr>
              <w:t>B</w:t>
            </w:r>
          </w:p>
        </w:tc>
      </w:tr>
      <w:tr w:rsidR="00A55A3D" w:rsidRPr="00A55F89" w14:paraId="1FD726A0"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9D" w14:textId="77777777" w:rsidR="00A55A3D" w:rsidRPr="00A55F89" w:rsidRDefault="00A55A3D" w:rsidP="0029088B">
            <w:pPr>
              <w:keepNext/>
              <w:spacing w:before="0"/>
              <w:jc w:val="center"/>
              <w:rPr>
                <w:color w:val="000000" w:themeColor="text1"/>
                <w:sz w:val="22"/>
                <w:szCs w:val="22"/>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2688" w:type="dxa"/>
            <w:tcBorders>
              <w:top w:val="single" w:sz="8" w:space="0" w:color="000000"/>
              <w:bottom w:val="single" w:sz="8" w:space="0" w:color="000000"/>
              <w:right w:val="single" w:sz="8" w:space="0" w:color="000000"/>
            </w:tcBorders>
            <w:vAlign w:val="center"/>
          </w:tcPr>
          <w:p w14:paraId="1FD7269E" w14:textId="77777777" w:rsidR="00A55A3D" w:rsidRPr="00A55F89" w:rsidRDefault="00A55A3D" w:rsidP="0029088B">
            <w:pPr>
              <w:keepNext/>
              <w:spacing w:before="0"/>
              <w:jc w:val="center"/>
              <w:rPr>
                <w:color w:val="000000" w:themeColor="text1"/>
              </w:rPr>
            </w:pPr>
            <w:r w:rsidRPr="00A55F89">
              <w:rPr>
                <w:color w:val="000000" w:themeColor="text1"/>
              </w:rPr>
              <w:t>10,000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9F" w14:textId="77777777" w:rsidR="00A55A3D" w:rsidRPr="00A55F89" w:rsidRDefault="00A55A3D" w:rsidP="0029088B">
            <w:pPr>
              <w:keepNext/>
              <w:spacing w:before="0"/>
              <w:jc w:val="center"/>
              <w:rPr>
                <w:bCs/>
                <w:color w:val="000000" w:themeColor="text1"/>
              </w:rPr>
            </w:pPr>
            <w:r w:rsidRPr="00A55F89">
              <w:rPr>
                <w:bCs/>
                <w:color w:val="000000" w:themeColor="text1"/>
              </w:rPr>
              <w:t>C</w:t>
            </w:r>
          </w:p>
        </w:tc>
      </w:tr>
      <w:tr w:rsidR="00A55A3D" w:rsidRPr="00A55F89" w14:paraId="1FD726A4"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A1" w14:textId="77777777" w:rsidR="00A55A3D" w:rsidRPr="00A55F89" w:rsidRDefault="00A55A3D" w:rsidP="0029088B">
            <w:pPr>
              <w:spacing w:before="0"/>
              <w:jc w:val="center"/>
              <w:rPr>
                <w:color w:val="000000" w:themeColor="text1"/>
                <w:sz w:val="22"/>
                <w:szCs w:val="22"/>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2688" w:type="dxa"/>
            <w:tcBorders>
              <w:top w:val="single" w:sz="8" w:space="0" w:color="000000"/>
              <w:bottom w:val="single" w:sz="8" w:space="0" w:color="000000"/>
              <w:right w:val="single" w:sz="8" w:space="0" w:color="000000"/>
            </w:tcBorders>
            <w:vAlign w:val="center"/>
          </w:tcPr>
          <w:p w14:paraId="1FD726A2" w14:textId="77777777" w:rsidR="00A55A3D" w:rsidRPr="00A55F89" w:rsidRDefault="00A55A3D" w:rsidP="0029088B">
            <w:pPr>
              <w:spacing w:before="0"/>
              <w:jc w:val="center"/>
              <w:rPr>
                <w:color w:val="000000" w:themeColor="text1"/>
              </w:rPr>
            </w:pPr>
            <w:r w:rsidRPr="00A55F89">
              <w:rPr>
                <w:color w:val="000000" w:themeColor="text1"/>
              </w:rPr>
              <w:t>25,000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A3" w14:textId="77777777" w:rsidR="00A55A3D" w:rsidRPr="00A55F89" w:rsidRDefault="00A55A3D" w:rsidP="0029088B">
            <w:pPr>
              <w:spacing w:before="0"/>
              <w:jc w:val="center"/>
              <w:rPr>
                <w:bCs/>
                <w:color w:val="000000" w:themeColor="text1"/>
              </w:rPr>
            </w:pPr>
            <w:r w:rsidRPr="00A55F89">
              <w:rPr>
                <w:bCs/>
                <w:color w:val="000000" w:themeColor="text1"/>
              </w:rPr>
              <w:t>D</w:t>
            </w:r>
          </w:p>
        </w:tc>
      </w:tr>
    </w:tbl>
    <w:p w14:paraId="1FD726A5" w14:textId="77777777" w:rsidR="00A55A3D" w:rsidRPr="00A55F89" w:rsidRDefault="00A55A3D" w:rsidP="00A55A3D">
      <w:pPr>
        <w:pStyle w:val="Heading1"/>
        <w:keepNext w:val="0"/>
        <w:spacing w:before="120"/>
        <w:rPr>
          <w:rStyle w:val="Strong"/>
          <w:i w:val="0"/>
          <w:iCs w:val="0"/>
        </w:rPr>
      </w:pPr>
    </w:p>
    <w:tbl>
      <w:tblPr>
        <w:tblW w:w="9360" w:type="dxa"/>
        <w:jc w:val="center"/>
        <w:tblBorders>
          <w:left w:val="single" w:sz="8" w:space="0" w:color="000000"/>
        </w:tblBorders>
        <w:tblLayout w:type="fixed"/>
        <w:tblLook w:val="0000" w:firstRow="0" w:lastRow="0" w:firstColumn="0" w:lastColumn="0" w:noHBand="0" w:noVBand="0"/>
      </w:tblPr>
      <w:tblGrid>
        <w:gridCol w:w="3619"/>
        <w:gridCol w:w="3620"/>
        <w:gridCol w:w="2121"/>
      </w:tblGrid>
      <w:tr w:rsidR="00A55A3D" w:rsidRPr="00A55F89" w14:paraId="1FD726A9" w14:textId="77777777" w:rsidTr="0029088B">
        <w:trPr>
          <w:jc w:val="center"/>
        </w:trPr>
        <w:tc>
          <w:tcPr>
            <w:tcW w:w="2688" w:type="dxa"/>
            <w:tcBorders>
              <w:top w:val="single" w:sz="4" w:space="0" w:color="auto"/>
              <w:bottom w:val="single" w:sz="8" w:space="0" w:color="000000"/>
              <w:right w:val="single" w:sz="8" w:space="0" w:color="FFFFFF"/>
            </w:tcBorders>
            <w:shd w:val="pct12" w:color="auto" w:fill="000000"/>
            <w:vAlign w:val="center"/>
          </w:tcPr>
          <w:p w14:paraId="1FD726A6" w14:textId="77777777" w:rsidR="00A55A3D" w:rsidRPr="00A55F89" w:rsidRDefault="00A55A3D" w:rsidP="0029088B">
            <w:pPr>
              <w:keepNext/>
              <w:spacing w:before="0"/>
              <w:jc w:val="center"/>
              <w:rPr>
                <w:b/>
                <w:bCs/>
                <w:color w:val="FFFFFF" w:themeColor="background1"/>
              </w:rPr>
            </w:pPr>
            <w:r w:rsidRPr="00A55F89">
              <w:rPr>
                <w:b/>
                <w:bCs/>
                <w:color w:val="FFFFFF" w:themeColor="background1"/>
              </w:rPr>
              <w:t>Select Price Level that Applies to Student Option</w:t>
            </w:r>
          </w:p>
        </w:tc>
        <w:tc>
          <w:tcPr>
            <w:tcW w:w="2688" w:type="dxa"/>
            <w:tcBorders>
              <w:top w:val="single" w:sz="4" w:space="0" w:color="auto"/>
              <w:bottom w:val="single" w:sz="8" w:space="0" w:color="000000"/>
              <w:right w:val="single" w:sz="8" w:space="0" w:color="FFFFFF"/>
            </w:tcBorders>
            <w:shd w:val="pct12" w:color="auto" w:fill="000000"/>
            <w:vAlign w:val="center"/>
          </w:tcPr>
          <w:p w14:paraId="1FD726A7" w14:textId="77777777" w:rsidR="00A55A3D" w:rsidRPr="00A55F89" w:rsidRDefault="00A55A3D" w:rsidP="0029088B">
            <w:pPr>
              <w:keepNext/>
              <w:spacing w:before="0"/>
              <w:jc w:val="center"/>
              <w:rPr>
                <w:b/>
                <w:bCs/>
                <w:color w:val="FFFFFF" w:themeColor="background1"/>
              </w:rPr>
            </w:pPr>
            <w:r w:rsidRPr="00A55F89">
              <w:rPr>
                <w:b/>
                <w:bCs/>
                <w:color w:val="FFFFFF" w:themeColor="background1"/>
              </w:rPr>
              <w:t xml:space="preserve">Student Count </w:t>
            </w:r>
          </w:p>
        </w:tc>
        <w:tc>
          <w:tcPr>
            <w:tcW w:w="1575" w:type="dxa"/>
            <w:tcBorders>
              <w:top w:val="single" w:sz="4" w:space="0" w:color="auto"/>
              <w:left w:val="single" w:sz="8" w:space="0" w:color="FFFFFF"/>
              <w:bottom w:val="single" w:sz="8" w:space="0" w:color="000000"/>
              <w:right w:val="single" w:sz="4" w:space="0" w:color="auto"/>
            </w:tcBorders>
            <w:shd w:val="pct12" w:color="auto" w:fill="000000"/>
            <w:vAlign w:val="center"/>
          </w:tcPr>
          <w:p w14:paraId="1FD726A8" w14:textId="77777777" w:rsidR="00A55A3D" w:rsidRPr="00A55F89" w:rsidRDefault="00A55A3D" w:rsidP="0029088B">
            <w:pPr>
              <w:keepNext/>
              <w:spacing w:before="0"/>
              <w:jc w:val="center"/>
              <w:rPr>
                <w:b/>
                <w:bCs/>
                <w:color w:val="FFFFFF" w:themeColor="background1"/>
              </w:rPr>
            </w:pPr>
            <w:r w:rsidRPr="00A55F89">
              <w:rPr>
                <w:b/>
                <w:bCs/>
                <w:color w:val="FFFFFF" w:themeColor="background1"/>
              </w:rPr>
              <w:t>Price level</w:t>
            </w:r>
            <w:r w:rsidRPr="00A55F89">
              <w:rPr>
                <w:bCs/>
                <w:color w:val="FFFFFF" w:themeColor="background1"/>
              </w:rPr>
              <w:t xml:space="preserve"> (Only Applicable For Desktop Platform products)</w:t>
            </w:r>
          </w:p>
        </w:tc>
      </w:tr>
      <w:tr w:rsidR="00A55A3D" w:rsidRPr="00A55F89" w14:paraId="1FD726AD"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AA" w14:textId="77777777" w:rsidR="00A55A3D" w:rsidRPr="00A55F89" w:rsidRDefault="00A55A3D" w:rsidP="0029088B">
            <w:pPr>
              <w:pStyle w:val="Footer"/>
              <w:keepNext/>
              <w:tabs>
                <w:tab w:val="left" w:pos="-108"/>
              </w:tabs>
              <w:spacing w:before="0"/>
              <w:jc w:val="center"/>
              <w:rPr>
                <w:rFonts w:cs="Arial"/>
                <w:color w:val="000000" w:themeColor="text1"/>
                <w:sz w:val="18"/>
                <w:u w:color="000000"/>
              </w:rPr>
            </w:pPr>
            <w:r w:rsidRPr="00A55F89">
              <w:rPr>
                <w:rFonts w:cs="Arial"/>
                <w:color w:val="000000" w:themeColor="text1"/>
                <w:sz w:val="22"/>
                <w:szCs w:val="22"/>
                <w:u w:color="000000"/>
              </w:rPr>
              <w:fldChar w:fldCharType="begin">
                <w:ffData>
                  <w:name w:val=""/>
                  <w:enabled/>
                  <w:calcOnExit w:val="0"/>
                  <w:checkBox>
                    <w:size w:val="20"/>
                    <w:default w:val="0"/>
                  </w:checkBox>
                </w:ffData>
              </w:fldChar>
            </w:r>
            <w:r w:rsidRPr="00A55F89">
              <w:rPr>
                <w:rFonts w:cs="Arial"/>
                <w:color w:val="000000" w:themeColor="text1"/>
                <w:sz w:val="22"/>
                <w:szCs w:val="22"/>
                <w:u w:color="000000"/>
              </w:rPr>
              <w:instrText xml:space="preserve"> FORMCHECKBOX </w:instrText>
            </w:r>
            <w:r w:rsidR="006F3D34">
              <w:rPr>
                <w:rFonts w:cs="Arial"/>
                <w:color w:val="000000" w:themeColor="text1"/>
                <w:sz w:val="22"/>
                <w:szCs w:val="22"/>
                <w:u w:color="000000"/>
              </w:rPr>
            </w:r>
            <w:r w:rsidR="006F3D34">
              <w:rPr>
                <w:rFonts w:cs="Arial"/>
                <w:color w:val="000000" w:themeColor="text1"/>
                <w:sz w:val="22"/>
                <w:szCs w:val="22"/>
                <w:u w:color="000000"/>
              </w:rPr>
              <w:fldChar w:fldCharType="separate"/>
            </w:r>
            <w:r w:rsidRPr="00A55F89">
              <w:rPr>
                <w:rFonts w:cs="Arial"/>
                <w:color w:val="000000" w:themeColor="text1"/>
                <w:sz w:val="22"/>
                <w:szCs w:val="22"/>
                <w:u w:color="000000"/>
              </w:rPr>
              <w:fldChar w:fldCharType="end"/>
            </w:r>
          </w:p>
        </w:tc>
        <w:tc>
          <w:tcPr>
            <w:tcW w:w="2688" w:type="dxa"/>
            <w:tcBorders>
              <w:top w:val="single" w:sz="8" w:space="0" w:color="000000"/>
              <w:bottom w:val="single" w:sz="8" w:space="0" w:color="000000"/>
              <w:right w:val="single" w:sz="8" w:space="0" w:color="000000"/>
            </w:tcBorders>
            <w:vAlign w:val="center"/>
          </w:tcPr>
          <w:p w14:paraId="1FD726AB" w14:textId="77777777" w:rsidR="00A55A3D" w:rsidRPr="00A55F89" w:rsidRDefault="00A55A3D" w:rsidP="0029088B">
            <w:pPr>
              <w:pStyle w:val="Footer"/>
              <w:keepNext/>
              <w:tabs>
                <w:tab w:val="left" w:pos="-108"/>
              </w:tabs>
              <w:spacing w:before="0"/>
              <w:jc w:val="center"/>
              <w:rPr>
                <w:rFonts w:cs="Arial"/>
                <w:b/>
                <w:bCs/>
                <w:color w:val="000000" w:themeColor="text1"/>
                <w:u w:color="000000"/>
              </w:rPr>
            </w:pPr>
            <w:r w:rsidRPr="00A55F89">
              <w:rPr>
                <w:rFonts w:cs="Arial"/>
                <w:color w:val="000000" w:themeColor="text1"/>
                <w:u w:color="000000"/>
              </w:rPr>
              <w:t>1,000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AC" w14:textId="77777777" w:rsidR="00A55A3D" w:rsidRPr="00A55F89" w:rsidRDefault="00A55A3D" w:rsidP="0029088B">
            <w:pPr>
              <w:pStyle w:val="Footer"/>
              <w:keepNext/>
              <w:spacing w:before="0"/>
              <w:jc w:val="center"/>
              <w:rPr>
                <w:rFonts w:cs="Arial"/>
                <w:bCs/>
                <w:color w:val="000000" w:themeColor="text1"/>
                <w:u w:color="000000"/>
              </w:rPr>
            </w:pPr>
            <w:r w:rsidRPr="00A55F89">
              <w:rPr>
                <w:rFonts w:cs="Arial"/>
                <w:bCs/>
                <w:color w:val="000000" w:themeColor="text1"/>
                <w:u w:color="000000"/>
              </w:rPr>
              <w:t>A</w:t>
            </w:r>
          </w:p>
        </w:tc>
      </w:tr>
      <w:tr w:rsidR="00A55A3D" w:rsidRPr="00A55F89" w14:paraId="1FD726B1"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AE" w14:textId="77777777" w:rsidR="00A55A3D" w:rsidRPr="00A55F89" w:rsidRDefault="00A55A3D" w:rsidP="0029088B">
            <w:pPr>
              <w:keepNext/>
              <w:spacing w:before="0"/>
              <w:jc w:val="center"/>
              <w:rPr>
                <w:color w:val="000000" w:themeColor="text1"/>
                <w:sz w:val="18"/>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2688" w:type="dxa"/>
            <w:tcBorders>
              <w:top w:val="single" w:sz="8" w:space="0" w:color="000000"/>
              <w:bottom w:val="single" w:sz="8" w:space="0" w:color="000000"/>
              <w:right w:val="single" w:sz="8" w:space="0" w:color="000000"/>
            </w:tcBorders>
            <w:vAlign w:val="center"/>
          </w:tcPr>
          <w:p w14:paraId="1FD726AF" w14:textId="77777777" w:rsidR="00A55A3D" w:rsidRPr="00A55F89" w:rsidRDefault="00A55A3D" w:rsidP="0029088B">
            <w:pPr>
              <w:keepNext/>
              <w:spacing w:before="0"/>
              <w:jc w:val="center"/>
              <w:rPr>
                <w:color w:val="000000" w:themeColor="text1"/>
              </w:rPr>
            </w:pPr>
            <w:r w:rsidRPr="00A55F89">
              <w:rPr>
                <w:color w:val="000000" w:themeColor="text1"/>
              </w:rPr>
              <w:t>3,000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B0" w14:textId="77777777" w:rsidR="00A55A3D" w:rsidRPr="00A55F89" w:rsidRDefault="00A55A3D" w:rsidP="0029088B">
            <w:pPr>
              <w:keepNext/>
              <w:spacing w:before="0"/>
              <w:jc w:val="center"/>
              <w:rPr>
                <w:bCs/>
                <w:color w:val="000000" w:themeColor="text1"/>
              </w:rPr>
            </w:pPr>
            <w:r w:rsidRPr="00A55F89">
              <w:rPr>
                <w:bCs/>
                <w:color w:val="000000" w:themeColor="text1"/>
              </w:rPr>
              <w:t>B</w:t>
            </w:r>
          </w:p>
        </w:tc>
      </w:tr>
      <w:tr w:rsidR="00A55A3D" w:rsidRPr="00A55F89" w14:paraId="1FD726B5"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B2" w14:textId="77777777" w:rsidR="00A55A3D" w:rsidRPr="00A55F89" w:rsidRDefault="00A55A3D" w:rsidP="0029088B">
            <w:pPr>
              <w:keepNext/>
              <w:spacing w:before="0"/>
              <w:jc w:val="center"/>
              <w:rPr>
                <w:color w:val="000000" w:themeColor="text1"/>
                <w:sz w:val="22"/>
                <w:szCs w:val="22"/>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2688" w:type="dxa"/>
            <w:tcBorders>
              <w:top w:val="single" w:sz="8" w:space="0" w:color="000000"/>
              <w:bottom w:val="single" w:sz="8" w:space="0" w:color="000000"/>
              <w:right w:val="single" w:sz="8" w:space="0" w:color="000000"/>
            </w:tcBorders>
            <w:vAlign w:val="center"/>
          </w:tcPr>
          <w:p w14:paraId="1FD726B3" w14:textId="77777777" w:rsidR="00A55A3D" w:rsidRPr="00A55F89" w:rsidRDefault="00A55A3D" w:rsidP="0029088B">
            <w:pPr>
              <w:keepNext/>
              <w:spacing w:before="0"/>
              <w:jc w:val="center"/>
              <w:rPr>
                <w:color w:val="000000" w:themeColor="text1"/>
              </w:rPr>
            </w:pPr>
            <w:r w:rsidRPr="00A55F89">
              <w:rPr>
                <w:color w:val="000000" w:themeColor="text1"/>
              </w:rPr>
              <w:t>10,000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B4" w14:textId="77777777" w:rsidR="00A55A3D" w:rsidRPr="00A55F89" w:rsidRDefault="00A55A3D" w:rsidP="0029088B">
            <w:pPr>
              <w:keepNext/>
              <w:spacing w:before="0"/>
              <w:jc w:val="center"/>
              <w:rPr>
                <w:bCs/>
                <w:color w:val="000000" w:themeColor="text1"/>
              </w:rPr>
            </w:pPr>
            <w:r w:rsidRPr="00A55F89">
              <w:rPr>
                <w:bCs/>
                <w:color w:val="000000" w:themeColor="text1"/>
              </w:rPr>
              <w:t>C</w:t>
            </w:r>
          </w:p>
        </w:tc>
      </w:tr>
      <w:tr w:rsidR="00A55A3D" w:rsidRPr="00A55F89" w14:paraId="1FD726B9" w14:textId="77777777" w:rsidTr="0029088B">
        <w:trPr>
          <w:jc w:val="center"/>
        </w:trPr>
        <w:tc>
          <w:tcPr>
            <w:tcW w:w="2688" w:type="dxa"/>
            <w:tcBorders>
              <w:top w:val="single" w:sz="8" w:space="0" w:color="000000"/>
              <w:bottom w:val="single" w:sz="8" w:space="0" w:color="000000"/>
              <w:right w:val="single" w:sz="8" w:space="0" w:color="000000"/>
            </w:tcBorders>
            <w:vAlign w:val="center"/>
          </w:tcPr>
          <w:p w14:paraId="1FD726B6" w14:textId="77777777" w:rsidR="00A55A3D" w:rsidRPr="00A55F89" w:rsidRDefault="00A55A3D" w:rsidP="0029088B">
            <w:pPr>
              <w:spacing w:before="0"/>
              <w:jc w:val="center"/>
              <w:rPr>
                <w:color w:val="000000" w:themeColor="text1"/>
                <w:sz w:val="22"/>
                <w:szCs w:val="22"/>
              </w:rPr>
            </w:pPr>
            <w:r w:rsidRPr="00A55F89">
              <w:rPr>
                <w:color w:val="000000" w:themeColor="text1"/>
                <w:sz w:val="22"/>
                <w:szCs w:val="22"/>
              </w:rPr>
              <w:fldChar w:fldCharType="begin">
                <w:ffData>
                  <w:name w:val=""/>
                  <w:enabled/>
                  <w:calcOnExit w:val="0"/>
                  <w:checkBox>
                    <w:size w:val="20"/>
                    <w:default w:val="0"/>
                  </w:checkBox>
                </w:ffData>
              </w:fldChar>
            </w:r>
            <w:r w:rsidRPr="00A55F89">
              <w:rPr>
                <w:color w:val="000000" w:themeColor="text1"/>
                <w:sz w:val="22"/>
                <w:szCs w:val="22"/>
              </w:rPr>
              <w:instrText xml:space="preserve"> FORMCHECKBOX </w:instrText>
            </w:r>
            <w:r w:rsidR="006F3D34">
              <w:rPr>
                <w:color w:val="000000" w:themeColor="text1"/>
                <w:sz w:val="22"/>
                <w:szCs w:val="22"/>
              </w:rPr>
            </w:r>
            <w:r w:rsidR="006F3D34">
              <w:rPr>
                <w:color w:val="000000" w:themeColor="text1"/>
                <w:sz w:val="22"/>
                <w:szCs w:val="22"/>
              </w:rPr>
              <w:fldChar w:fldCharType="separate"/>
            </w:r>
            <w:r w:rsidRPr="00A55F89">
              <w:rPr>
                <w:color w:val="000000" w:themeColor="text1"/>
                <w:sz w:val="22"/>
                <w:szCs w:val="22"/>
              </w:rPr>
              <w:fldChar w:fldCharType="end"/>
            </w:r>
          </w:p>
        </w:tc>
        <w:tc>
          <w:tcPr>
            <w:tcW w:w="2688" w:type="dxa"/>
            <w:tcBorders>
              <w:top w:val="single" w:sz="8" w:space="0" w:color="000000"/>
              <w:bottom w:val="single" w:sz="8" w:space="0" w:color="000000"/>
              <w:right w:val="single" w:sz="8" w:space="0" w:color="000000"/>
            </w:tcBorders>
            <w:vAlign w:val="center"/>
          </w:tcPr>
          <w:p w14:paraId="1FD726B7" w14:textId="77777777" w:rsidR="00A55A3D" w:rsidRPr="00A55F89" w:rsidRDefault="00A55A3D" w:rsidP="0029088B">
            <w:pPr>
              <w:spacing w:before="0"/>
              <w:jc w:val="center"/>
              <w:rPr>
                <w:color w:val="000000" w:themeColor="text1"/>
              </w:rPr>
            </w:pPr>
            <w:r w:rsidRPr="00A55F89">
              <w:rPr>
                <w:color w:val="000000" w:themeColor="text1"/>
              </w:rPr>
              <w:t>25,000</w:t>
            </w:r>
          </w:p>
        </w:tc>
        <w:tc>
          <w:tcPr>
            <w:tcW w:w="1575" w:type="dxa"/>
            <w:tcBorders>
              <w:top w:val="single" w:sz="8" w:space="0" w:color="000000"/>
              <w:left w:val="single" w:sz="8" w:space="0" w:color="000000"/>
              <w:bottom w:val="single" w:sz="8" w:space="0" w:color="000000"/>
              <w:right w:val="single" w:sz="8" w:space="0" w:color="000000"/>
            </w:tcBorders>
            <w:vAlign w:val="center"/>
          </w:tcPr>
          <w:p w14:paraId="1FD726B8" w14:textId="77777777" w:rsidR="00A55A3D" w:rsidRPr="00A55F89" w:rsidRDefault="00A55A3D" w:rsidP="0029088B">
            <w:pPr>
              <w:spacing w:before="0"/>
              <w:jc w:val="center"/>
              <w:rPr>
                <w:bCs/>
                <w:color w:val="000000" w:themeColor="text1"/>
              </w:rPr>
            </w:pPr>
            <w:r w:rsidRPr="00A55F89">
              <w:rPr>
                <w:bCs/>
                <w:color w:val="000000" w:themeColor="text1"/>
              </w:rPr>
              <w:t>D</w:t>
            </w:r>
          </w:p>
        </w:tc>
      </w:tr>
    </w:tbl>
    <w:p w14:paraId="1FD726BA" w14:textId="77777777" w:rsidR="00A55A3D" w:rsidRPr="00A55F89" w:rsidRDefault="00A55A3D" w:rsidP="00A55A3D">
      <w:pPr>
        <w:pStyle w:val="Heading1"/>
        <w:keepNext w:val="0"/>
        <w:spacing w:before="120"/>
        <w:ind w:left="0" w:firstLine="0"/>
        <w:jc w:val="both"/>
        <w:rPr>
          <w:rStyle w:val="Strong"/>
          <w:bCs w:val="0"/>
          <w:i w:val="0"/>
          <w:iCs w:val="0"/>
        </w:rPr>
      </w:pPr>
      <w:r w:rsidRPr="00A55F89">
        <w:rPr>
          <w:rStyle w:val="Strong"/>
          <w:b/>
          <w:bCs w:val="0"/>
          <w:i w:val="0"/>
          <w:iCs w:val="0"/>
        </w:rPr>
        <w:t>Prices.</w:t>
      </w:r>
      <w:r w:rsidRPr="00A55F89">
        <w:rPr>
          <w:rStyle w:val="Strong"/>
          <w:bCs w:val="0"/>
          <w:i w:val="0"/>
          <w:iCs w:val="0"/>
        </w:rPr>
        <w:t xml:space="preserve">  </w:t>
      </w:r>
      <w:r>
        <w:rPr>
          <w:rStyle w:val="Strong"/>
          <w:bCs w:val="0"/>
          <w:i w:val="0"/>
          <w:iCs w:val="0"/>
        </w:rPr>
        <w:t xml:space="preserve">The price </w:t>
      </w:r>
      <w:r w:rsidRPr="00A55F89">
        <w:rPr>
          <w:rStyle w:val="Strong"/>
          <w:bCs w:val="0"/>
          <w:i w:val="0"/>
          <w:iCs w:val="0"/>
        </w:rPr>
        <w:t>Institution</w:t>
      </w:r>
      <w:r>
        <w:rPr>
          <w:rStyle w:val="Strong"/>
          <w:bCs w:val="0"/>
          <w:i w:val="0"/>
          <w:iCs w:val="0"/>
        </w:rPr>
        <w:t xml:space="preserve"> will pay to license the Products</w:t>
      </w:r>
      <w:r w:rsidRPr="00A55F89">
        <w:rPr>
          <w:rStyle w:val="Strong"/>
          <w:bCs w:val="0"/>
          <w:i w:val="0"/>
          <w:iCs w:val="0"/>
        </w:rPr>
        <w:t xml:space="preserve"> will be determined by agreement between Institution and its reseller.  However, Microsoft will provide the reseller with pricing at the outset of this Enrollment and will not increase the prices that it charges the reseller for the Products during the term of the Enrollment.</w:t>
      </w:r>
    </w:p>
    <w:p w14:paraId="1FD726BB" w14:textId="77777777" w:rsidR="00A55A3D" w:rsidRPr="00A55F89" w:rsidRDefault="00A55A3D" w:rsidP="00A55A3D">
      <w:pPr>
        <w:pStyle w:val="Heading1"/>
        <w:numPr>
          <w:ilvl w:val="0"/>
          <w:numId w:val="49"/>
        </w:numPr>
        <w:ind w:left="720"/>
      </w:pPr>
      <w:bookmarkStart w:id="11" w:name="_Toc165995412"/>
      <w:bookmarkEnd w:id="9"/>
      <w:r w:rsidRPr="00A55F89">
        <w:t>How to order Products.</w:t>
      </w:r>
      <w:bookmarkEnd w:id="11"/>
    </w:p>
    <w:p w14:paraId="1FD726BC" w14:textId="77777777" w:rsidR="00A55A3D" w:rsidRPr="00A55F89" w:rsidRDefault="00A55A3D" w:rsidP="00A55A3D">
      <w:pPr>
        <w:pStyle w:val="ListParagraph"/>
        <w:numPr>
          <w:ilvl w:val="0"/>
          <w:numId w:val="14"/>
        </w:numPr>
        <w:tabs>
          <w:tab w:val="left" w:pos="720"/>
        </w:tabs>
        <w:rPr>
          <w:color w:val="000000" w:themeColor="text1"/>
        </w:rPr>
      </w:pPr>
      <w:r w:rsidRPr="00A55F89">
        <w:rPr>
          <w:b/>
          <w:color w:val="000000" w:themeColor="text1"/>
        </w:rPr>
        <w:t>Price and payment terms.</w:t>
      </w:r>
      <w:r w:rsidRPr="00A55F89">
        <w:rPr>
          <w:color w:val="000000" w:themeColor="text1"/>
        </w:rPr>
        <w:t xml:space="preserve">  </w:t>
      </w:r>
      <w:r w:rsidRPr="00A55F89">
        <w:rPr>
          <w:bCs/>
          <w:snapToGrid w:val="0"/>
          <w:color w:val="000000" w:themeColor="text1"/>
        </w:rPr>
        <w:t xml:space="preserve">Price and payment terms for all Licenses ordered will be determined by agreement between </w:t>
      </w:r>
      <w:r w:rsidRPr="00A55F89">
        <w:rPr>
          <w:color w:val="000000" w:themeColor="text1"/>
        </w:rPr>
        <w:t>Institution</w:t>
      </w:r>
      <w:r w:rsidRPr="00A55F89">
        <w:rPr>
          <w:bCs/>
          <w:snapToGrid w:val="0"/>
          <w:color w:val="000000" w:themeColor="text1"/>
        </w:rPr>
        <w:t xml:space="preserve"> and its reseller</w:t>
      </w:r>
      <w:r w:rsidRPr="00A55F89">
        <w:rPr>
          <w:color w:val="000000" w:themeColor="text1"/>
        </w:rPr>
        <w:t xml:space="preserve">.  </w:t>
      </w:r>
    </w:p>
    <w:p w14:paraId="1FD726BD" w14:textId="77777777" w:rsidR="00A55A3D" w:rsidRPr="00A55F89" w:rsidRDefault="00A55A3D" w:rsidP="00A55A3D">
      <w:pPr>
        <w:pStyle w:val="ListParagraph"/>
        <w:numPr>
          <w:ilvl w:val="0"/>
          <w:numId w:val="14"/>
        </w:numPr>
        <w:rPr>
          <w:color w:val="000000" w:themeColor="text1"/>
        </w:rPr>
      </w:pPr>
      <w:r w:rsidRPr="00A55F89">
        <w:rPr>
          <w:b/>
          <w:iCs/>
          <w:color w:val="000000" w:themeColor="text1"/>
        </w:rPr>
        <w:t>Placing the initial order.</w:t>
      </w:r>
      <w:r w:rsidRPr="00A55F89">
        <w:rPr>
          <w:color w:val="000000" w:themeColor="text1"/>
        </w:rPr>
        <w:t xml:space="preserve">  Orders must be submitted within 30 days of the Enrollment Effective Date.  </w:t>
      </w:r>
      <w:r w:rsidRPr="0065282E">
        <w:rPr>
          <w:color w:val="000000" w:themeColor="text1"/>
        </w:rPr>
        <w:t xml:space="preserve">Institution may submit </w:t>
      </w:r>
      <w:r>
        <w:rPr>
          <w:color w:val="000000" w:themeColor="text1"/>
        </w:rPr>
        <w:t>o</w:t>
      </w:r>
      <w:r w:rsidRPr="00A55F89">
        <w:rPr>
          <w:color w:val="000000" w:themeColor="text1"/>
        </w:rPr>
        <w:t>rders for</w:t>
      </w:r>
      <w:r>
        <w:rPr>
          <w:color w:val="000000" w:themeColor="text1"/>
        </w:rPr>
        <w:t xml:space="preserve"> Products </w:t>
      </w:r>
      <w:r w:rsidRPr="00A55F89">
        <w:rPr>
          <w:color w:val="000000" w:themeColor="text1"/>
        </w:rPr>
        <w:t xml:space="preserve">that were not part of </w:t>
      </w:r>
      <w:r>
        <w:rPr>
          <w:color w:val="000000" w:themeColor="text1"/>
        </w:rPr>
        <w:t>Institution’s</w:t>
      </w:r>
      <w:r w:rsidRPr="00A55F89">
        <w:rPr>
          <w:color w:val="000000" w:themeColor="text1"/>
        </w:rPr>
        <w:t xml:space="preserve"> initial order</w:t>
      </w:r>
      <w:r>
        <w:rPr>
          <w:color w:val="000000" w:themeColor="text1"/>
        </w:rPr>
        <w:t xml:space="preserve">, provided the </w:t>
      </w:r>
      <w:r w:rsidRPr="00A55F89">
        <w:rPr>
          <w:color w:val="000000" w:themeColor="text1"/>
        </w:rPr>
        <w:t>order</w:t>
      </w:r>
      <w:r>
        <w:rPr>
          <w:color w:val="000000" w:themeColor="text1"/>
        </w:rPr>
        <w:t xml:space="preserve"> is</w:t>
      </w:r>
      <w:r w:rsidRPr="00A55F89">
        <w:rPr>
          <w:color w:val="000000" w:themeColor="text1"/>
        </w:rPr>
        <w:t xml:space="preserve"> placed in the </w:t>
      </w:r>
      <w:r>
        <w:rPr>
          <w:color w:val="000000" w:themeColor="text1"/>
        </w:rPr>
        <w:t xml:space="preserve">same calendar </w:t>
      </w:r>
      <w:r w:rsidRPr="00A55F89">
        <w:rPr>
          <w:color w:val="000000" w:themeColor="text1"/>
        </w:rPr>
        <w:t xml:space="preserve">month </w:t>
      </w:r>
      <w:r>
        <w:rPr>
          <w:color w:val="000000" w:themeColor="text1"/>
        </w:rPr>
        <w:t>in which copies of the Products are first run</w:t>
      </w:r>
      <w:r w:rsidRPr="00A55F89">
        <w:rPr>
          <w:color w:val="000000" w:themeColor="text1"/>
        </w:rPr>
        <w:t>.</w:t>
      </w:r>
      <w:r>
        <w:rPr>
          <w:color w:val="000000" w:themeColor="text1"/>
        </w:rPr>
        <w:t xml:space="preserve">  The following terms apply to initial orders and non-anniversary orders for Products not previously ordered:</w:t>
      </w:r>
    </w:p>
    <w:p w14:paraId="1FD726BE" w14:textId="77777777" w:rsidR="00A55A3D" w:rsidRPr="00A55F89" w:rsidRDefault="00A55A3D" w:rsidP="00A55A3D">
      <w:pPr>
        <w:pStyle w:val="ListParagraph"/>
        <w:numPr>
          <w:ilvl w:val="0"/>
          <w:numId w:val="39"/>
        </w:numPr>
        <w:ind w:left="1440"/>
        <w:rPr>
          <w:color w:val="000000" w:themeColor="text1"/>
        </w:rPr>
      </w:pPr>
      <w:r w:rsidRPr="00A55F89">
        <w:rPr>
          <w:color w:val="000000" w:themeColor="text1"/>
        </w:rPr>
        <w:t xml:space="preserve">The initial order under the Enrollment must </w:t>
      </w:r>
      <w:r>
        <w:rPr>
          <w:color w:val="000000" w:themeColor="text1"/>
        </w:rPr>
        <w:t xml:space="preserve">include Licenses for </w:t>
      </w:r>
      <w:r w:rsidRPr="00A55F89">
        <w:rPr>
          <w:color w:val="000000" w:themeColor="text1"/>
        </w:rPr>
        <w:t xml:space="preserve">at least one Desktop Platform Product </w:t>
      </w:r>
      <w:r>
        <w:rPr>
          <w:color w:val="000000" w:themeColor="text1"/>
        </w:rPr>
        <w:t xml:space="preserve">equal to Institution’s </w:t>
      </w:r>
      <w:r w:rsidRPr="00A55F89">
        <w:rPr>
          <w:color w:val="000000" w:themeColor="text1"/>
        </w:rPr>
        <w:t>Organization-wide Count or Student Count</w:t>
      </w:r>
      <w:r>
        <w:rPr>
          <w:color w:val="000000" w:themeColor="text1"/>
        </w:rPr>
        <w:t xml:space="preserve"> </w:t>
      </w:r>
      <w:r w:rsidRPr="00A55F89">
        <w:rPr>
          <w:color w:val="000000" w:themeColor="text1"/>
        </w:rPr>
        <w:t xml:space="preserve">OR at least </w:t>
      </w:r>
      <w:r>
        <w:rPr>
          <w:color w:val="000000" w:themeColor="text1"/>
        </w:rPr>
        <w:t xml:space="preserve">1,000 Licenses for </w:t>
      </w:r>
      <w:r w:rsidRPr="00A55F89">
        <w:rPr>
          <w:color w:val="000000" w:themeColor="text1"/>
        </w:rPr>
        <w:t>one</w:t>
      </w:r>
      <w:r>
        <w:rPr>
          <w:color w:val="000000" w:themeColor="text1"/>
        </w:rPr>
        <w:t xml:space="preserve"> or more</w:t>
      </w:r>
      <w:r w:rsidRPr="00A55F89">
        <w:rPr>
          <w:color w:val="000000" w:themeColor="text1"/>
        </w:rPr>
        <w:t xml:space="preserve"> Platform Online Service</w:t>
      </w:r>
      <w:r>
        <w:rPr>
          <w:color w:val="000000" w:themeColor="text1"/>
        </w:rPr>
        <w:t>s</w:t>
      </w:r>
      <w:r w:rsidRPr="00A55F89">
        <w:rPr>
          <w:color w:val="000000" w:themeColor="text1"/>
        </w:rPr>
        <w:t xml:space="preserve"> </w:t>
      </w:r>
      <w:r>
        <w:rPr>
          <w:color w:val="000000" w:themeColor="text1"/>
        </w:rPr>
        <w:t>to be run by</w:t>
      </w:r>
      <w:r w:rsidRPr="00A55F89">
        <w:rPr>
          <w:color w:val="000000" w:themeColor="text1"/>
        </w:rPr>
        <w:t xml:space="preserve"> either Faculty </w:t>
      </w:r>
      <w:r>
        <w:rPr>
          <w:color w:val="000000" w:themeColor="text1"/>
        </w:rPr>
        <w:t>and</w:t>
      </w:r>
      <w:r w:rsidRPr="00A55F89">
        <w:rPr>
          <w:color w:val="000000" w:themeColor="text1"/>
        </w:rPr>
        <w:t xml:space="preserve"> Staff or Students</w:t>
      </w:r>
      <w:r>
        <w:rPr>
          <w:color w:val="000000" w:themeColor="text1"/>
        </w:rPr>
        <w:t>.</w:t>
      </w:r>
    </w:p>
    <w:p w14:paraId="1FD726BF" w14:textId="77777777" w:rsidR="00A55A3D" w:rsidRPr="00A55F89" w:rsidRDefault="00A55A3D" w:rsidP="00A55A3D">
      <w:pPr>
        <w:pStyle w:val="ListParagraph"/>
        <w:numPr>
          <w:ilvl w:val="0"/>
          <w:numId w:val="39"/>
        </w:numPr>
        <w:ind w:left="1440"/>
        <w:rPr>
          <w:color w:val="000000" w:themeColor="text1"/>
        </w:rPr>
      </w:pPr>
      <w:r w:rsidRPr="00A55F89">
        <w:rPr>
          <w:color w:val="000000" w:themeColor="text1"/>
        </w:rPr>
        <w:t xml:space="preserve">Orders for </w:t>
      </w:r>
      <w:r>
        <w:rPr>
          <w:color w:val="000000" w:themeColor="text1"/>
        </w:rPr>
        <w:t xml:space="preserve">Licenses for </w:t>
      </w:r>
      <w:r w:rsidRPr="00A55F89">
        <w:rPr>
          <w:color w:val="000000" w:themeColor="text1"/>
        </w:rPr>
        <w:t xml:space="preserve">Desktop Platform Products and all component products that are part of the Desktop Platform Products must </w:t>
      </w:r>
      <w:r>
        <w:rPr>
          <w:color w:val="000000" w:themeColor="text1"/>
        </w:rPr>
        <w:t>include a number of Licenses equal to</w:t>
      </w:r>
      <w:r w:rsidRPr="00A55F89">
        <w:rPr>
          <w:color w:val="000000" w:themeColor="text1"/>
        </w:rPr>
        <w:t xml:space="preserve"> Institution’s Organization-wide Count</w:t>
      </w:r>
      <w:r>
        <w:rPr>
          <w:color w:val="000000" w:themeColor="text1"/>
        </w:rPr>
        <w:t>.</w:t>
      </w:r>
    </w:p>
    <w:p w14:paraId="1FD726C0" w14:textId="77777777" w:rsidR="00A55A3D" w:rsidRPr="00A55F89" w:rsidRDefault="00A55A3D" w:rsidP="00A55A3D">
      <w:pPr>
        <w:pStyle w:val="ListParagraph"/>
        <w:numPr>
          <w:ilvl w:val="0"/>
          <w:numId w:val="39"/>
        </w:numPr>
        <w:ind w:left="1440"/>
        <w:rPr>
          <w:color w:val="000000" w:themeColor="text1"/>
        </w:rPr>
      </w:pPr>
      <w:r>
        <w:rPr>
          <w:color w:val="000000" w:themeColor="text1"/>
        </w:rPr>
        <w:t>Licenses</w:t>
      </w:r>
      <w:r w:rsidRPr="00A55F89">
        <w:rPr>
          <w:color w:val="000000" w:themeColor="text1"/>
        </w:rPr>
        <w:t xml:space="preserve"> for Platform Online Services must </w:t>
      </w:r>
      <w:r>
        <w:rPr>
          <w:color w:val="000000" w:themeColor="text1"/>
        </w:rPr>
        <w:t>be ordered in the exact quantity needed, provided such quantity is</w:t>
      </w:r>
      <w:r w:rsidRPr="00A55F89">
        <w:rPr>
          <w:color w:val="000000" w:themeColor="text1"/>
        </w:rPr>
        <w:t xml:space="preserve"> at least 1</w:t>
      </w:r>
      <w:r>
        <w:rPr>
          <w:color w:val="000000" w:themeColor="text1"/>
        </w:rPr>
        <w:t>,</w:t>
      </w:r>
      <w:r w:rsidRPr="00A55F89">
        <w:rPr>
          <w:color w:val="000000" w:themeColor="text1"/>
        </w:rPr>
        <w:t xml:space="preserve">000. </w:t>
      </w:r>
    </w:p>
    <w:p w14:paraId="1FD726C1" w14:textId="77777777" w:rsidR="00A55A3D" w:rsidRPr="00A55F89" w:rsidRDefault="00A55A3D" w:rsidP="00A55A3D">
      <w:pPr>
        <w:pStyle w:val="ListParagraph"/>
        <w:numPr>
          <w:ilvl w:val="0"/>
          <w:numId w:val="39"/>
        </w:numPr>
        <w:ind w:left="1440"/>
        <w:rPr>
          <w:color w:val="000000" w:themeColor="text1"/>
        </w:rPr>
      </w:pPr>
      <w:r w:rsidRPr="00A55F89">
        <w:rPr>
          <w:color w:val="000000" w:themeColor="text1"/>
        </w:rPr>
        <w:t xml:space="preserve">Once the minimum </w:t>
      </w:r>
      <w:r>
        <w:rPr>
          <w:color w:val="000000" w:themeColor="text1"/>
        </w:rPr>
        <w:t xml:space="preserve">ordering </w:t>
      </w:r>
      <w:r w:rsidRPr="00A55F89">
        <w:rPr>
          <w:color w:val="000000" w:themeColor="text1"/>
        </w:rPr>
        <w:t>requirements</w:t>
      </w:r>
      <w:r>
        <w:rPr>
          <w:color w:val="000000" w:themeColor="text1"/>
        </w:rPr>
        <w:t xml:space="preserve"> under this Enrollment</w:t>
      </w:r>
      <w:r w:rsidRPr="00A55F89">
        <w:rPr>
          <w:color w:val="000000" w:themeColor="text1"/>
        </w:rPr>
        <w:t xml:space="preserve"> have been </w:t>
      </w:r>
      <w:r>
        <w:rPr>
          <w:color w:val="000000" w:themeColor="text1"/>
        </w:rPr>
        <w:t xml:space="preserve">satisfied, Licenses for </w:t>
      </w:r>
      <w:r w:rsidRPr="00A55F89">
        <w:rPr>
          <w:color w:val="000000" w:themeColor="text1"/>
        </w:rPr>
        <w:t>Additional Products must</w:t>
      </w:r>
      <w:r>
        <w:rPr>
          <w:color w:val="000000" w:themeColor="text1"/>
        </w:rPr>
        <w:t xml:space="preserve"> generally</w:t>
      </w:r>
      <w:r w:rsidRPr="00A55F89">
        <w:rPr>
          <w:color w:val="000000" w:themeColor="text1"/>
        </w:rPr>
        <w:t xml:space="preserve"> be ordered in</w:t>
      </w:r>
      <w:r>
        <w:rPr>
          <w:color w:val="000000" w:themeColor="text1"/>
        </w:rPr>
        <w:t xml:space="preserve"> any quantity needed, </w:t>
      </w:r>
      <w:r>
        <w:rPr>
          <w:color w:val="000000" w:themeColor="text1"/>
        </w:rPr>
        <w:lastRenderedPageBreak/>
        <w:t>regardless of the Organization-wide Count or Student Count, provided sufficient Licenses are ordered to cover the use of the Additional Products.</w:t>
      </w:r>
      <w:r w:rsidRPr="00A55F89">
        <w:rPr>
          <w:color w:val="000000" w:themeColor="text1"/>
        </w:rPr>
        <w:t xml:space="preserve"> </w:t>
      </w:r>
      <w:r>
        <w:rPr>
          <w:color w:val="000000" w:themeColor="text1"/>
        </w:rPr>
        <w:t xml:space="preserve"> Licenses for c</w:t>
      </w:r>
      <w:r w:rsidRPr="00A55F89">
        <w:rPr>
          <w:color w:val="000000" w:themeColor="text1"/>
        </w:rPr>
        <w:t xml:space="preserve">ertain Additional Products </w:t>
      </w:r>
      <w:r>
        <w:rPr>
          <w:color w:val="000000" w:themeColor="text1"/>
        </w:rPr>
        <w:t xml:space="preserve">designated in the Product List, however, are required to be </w:t>
      </w:r>
      <w:r w:rsidRPr="00A55F89">
        <w:rPr>
          <w:color w:val="000000" w:themeColor="text1"/>
        </w:rPr>
        <w:t xml:space="preserve">ordered </w:t>
      </w:r>
      <w:r>
        <w:rPr>
          <w:color w:val="000000" w:themeColor="text1"/>
        </w:rPr>
        <w:t>in an amount equal to</w:t>
      </w:r>
      <w:r w:rsidRPr="00A55F89">
        <w:rPr>
          <w:color w:val="000000" w:themeColor="text1"/>
        </w:rPr>
        <w:t xml:space="preserve"> </w:t>
      </w:r>
      <w:r>
        <w:rPr>
          <w:color w:val="000000" w:themeColor="text1"/>
        </w:rPr>
        <w:t>Institution’s</w:t>
      </w:r>
      <w:r w:rsidRPr="00A55F89">
        <w:rPr>
          <w:color w:val="000000" w:themeColor="text1"/>
        </w:rPr>
        <w:t xml:space="preserve"> Organization-wide Coun</w:t>
      </w:r>
      <w:r>
        <w:rPr>
          <w:color w:val="000000" w:themeColor="text1"/>
        </w:rPr>
        <w:t>t</w:t>
      </w:r>
      <w:r w:rsidRPr="00A55F89">
        <w:rPr>
          <w:color w:val="000000" w:themeColor="text1"/>
        </w:rPr>
        <w:t xml:space="preserve">. </w:t>
      </w:r>
    </w:p>
    <w:p w14:paraId="1FD726C2" w14:textId="77777777" w:rsidR="00A55A3D" w:rsidRDefault="00A55A3D" w:rsidP="00A55A3D">
      <w:pPr>
        <w:pStyle w:val="ListParagraph"/>
        <w:numPr>
          <w:ilvl w:val="0"/>
          <w:numId w:val="39"/>
        </w:numPr>
        <w:ind w:left="1440"/>
        <w:rPr>
          <w:color w:val="000000" w:themeColor="text1"/>
        </w:rPr>
      </w:pPr>
      <w:r>
        <w:rPr>
          <w:color w:val="000000" w:themeColor="text1"/>
        </w:rPr>
        <w:t xml:space="preserve">Licenses for </w:t>
      </w:r>
      <w:r w:rsidRPr="00A55F89">
        <w:rPr>
          <w:color w:val="000000" w:themeColor="text1"/>
        </w:rPr>
        <w:t xml:space="preserve">Products offered under the Student </w:t>
      </w:r>
      <w:r>
        <w:rPr>
          <w:color w:val="000000" w:themeColor="text1"/>
        </w:rPr>
        <w:t>o</w:t>
      </w:r>
      <w:r w:rsidRPr="00A55F89">
        <w:rPr>
          <w:color w:val="000000" w:themeColor="text1"/>
        </w:rPr>
        <w:t xml:space="preserve">ffering must be ordered </w:t>
      </w:r>
      <w:r>
        <w:rPr>
          <w:color w:val="000000" w:themeColor="text1"/>
        </w:rPr>
        <w:t>in an amount equal to</w:t>
      </w:r>
      <w:r w:rsidRPr="00A55F89">
        <w:rPr>
          <w:color w:val="000000" w:themeColor="text1"/>
        </w:rPr>
        <w:t xml:space="preserve"> the Student Count</w:t>
      </w:r>
      <w:r>
        <w:rPr>
          <w:color w:val="000000" w:themeColor="text1"/>
        </w:rPr>
        <w:t xml:space="preserve">, with the </w:t>
      </w:r>
      <w:r w:rsidRPr="00A55F89">
        <w:rPr>
          <w:color w:val="000000" w:themeColor="text1"/>
        </w:rPr>
        <w:t>except</w:t>
      </w:r>
      <w:r>
        <w:rPr>
          <w:color w:val="000000" w:themeColor="text1"/>
        </w:rPr>
        <w:t>ion</w:t>
      </w:r>
      <w:r w:rsidRPr="00A55F89">
        <w:rPr>
          <w:color w:val="000000" w:themeColor="text1"/>
        </w:rPr>
        <w:t xml:space="preserve"> </w:t>
      </w:r>
      <w:r>
        <w:rPr>
          <w:color w:val="000000" w:themeColor="text1"/>
        </w:rPr>
        <w:t xml:space="preserve">of </w:t>
      </w:r>
      <w:r w:rsidRPr="00A55F89">
        <w:rPr>
          <w:color w:val="000000" w:themeColor="text1"/>
        </w:rPr>
        <w:t>Online Services</w:t>
      </w:r>
      <w:r>
        <w:rPr>
          <w:color w:val="000000" w:themeColor="text1"/>
        </w:rPr>
        <w:t xml:space="preserve"> and certain other Products designated in the Product List</w:t>
      </w:r>
      <w:r w:rsidRPr="00A55F89">
        <w:rPr>
          <w:color w:val="000000" w:themeColor="text1"/>
        </w:rPr>
        <w:t xml:space="preserve">. Once the minimum </w:t>
      </w:r>
      <w:r>
        <w:rPr>
          <w:color w:val="000000" w:themeColor="text1"/>
        </w:rPr>
        <w:t xml:space="preserve">ordering </w:t>
      </w:r>
      <w:r w:rsidRPr="00A55F89">
        <w:rPr>
          <w:color w:val="000000" w:themeColor="text1"/>
        </w:rPr>
        <w:t xml:space="preserve">requirements </w:t>
      </w:r>
      <w:r>
        <w:rPr>
          <w:color w:val="000000" w:themeColor="text1"/>
        </w:rPr>
        <w:t xml:space="preserve">under this Enrollment </w:t>
      </w:r>
      <w:r w:rsidRPr="00A55F89">
        <w:rPr>
          <w:color w:val="000000" w:themeColor="text1"/>
        </w:rPr>
        <w:t xml:space="preserve">have been </w:t>
      </w:r>
      <w:r>
        <w:rPr>
          <w:color w:val="000000" w:themeColor="text1"/>
        </w:rPr>
        <w:t>satisfied</w:t>
      </w:r>
      <w:r w:rsidRPr="00A55F89">
        <w:rPr>
          <w:color w:val="000000" w:themeColor="text1"/>
        </w:rPr>
        <w:t xml:space="preserve">, </w:t>
      </w:r>
      <w:r>
        <w:rPr>
          <w:color w:val="000000" w:themeColor="text1"/>
        </w:rPr>
        <w:t>additional Licenses for</w:t>
      </w:r>
      <w:r w:rsidRPr="00A55F89">
        <w:rPr>
          <w:color w:val="000000" w:themeColor="text1"/>
        </w:rPr>
        <w:t xml:space="preserve"> Online Services</w:t>
      </w:r>
      <w:r>
        <w:rPr>
          <w:color w:val="000000" w:themeColor="text1"/>
        </w:rPr>
        <w:t xml:space="preserve"> other than Platform Online Services</w:t>
      </w:r>
      <w:r w:rsidRPr="00A55F89">
        <w:rPr>
          <w:color w:val="000000" w:themeColor="text1"/>
        </w:rPr>
        <w:t xml:space="preserve"> under the Student Offering </w:t>
      </w:r>
      <w:r>
        <w:rPr>
          <w:color w:val="000000" w:themeColor="text1"/>
        </w:rPr>
        <w:t xml:space="preserve">may be ordered </w:t>
      </w:r>
      <w:r w:rsidRPr="00A55F89">
        <w:rPr>
          <w:color w:val="000000" w:themeColor="text1"/>
        </w:rPr>
        <w:t>in</w:t>
      </w:r>
      <w:r>
        <w:rPr>
          <w:color w:val="000000" w:themeColor="text1"/>
        </w:rPr>
        <w:t xml:space="preserve"> any quantity, regardless of the Student Count, provided sufficient Licenses are ordered to cover the use of the Online Services</w:t>
      </w:r>
      <w:r w:rsidRPr="00A55F89">
        <w:rPr>
          <w:color w:val="000000" w:themeColor="text1"/>
        </w:rPr>
        <w:t>.</w:t>
      </w:r>
      <w:r>
        <w:rPr>
          <w:color w:val="000000" w:themeColor="text1"/>
        </w:rPr>
        <w:t xml:space="preserve">  From time to time, Microsoft may offer additional licensing options for Students based on Licenses for Products ordered for Institution’s Organization-wide Count, which will be described in the Product List.</w:t>
      </w:r>
    </w:p>
    <w:p w14:paraId="1FD726C3" w14:textId="77777777" w:rsidR="00A55A3D" w:rsidRPr="00A55F89" w:rsidRDefault="00A55A3D" w:rsidP="00A55A3D">
      <w:pPr>
        <w:pStyle w:val="ListParagraph"/>
        <w:numPr>
          <w:ilvl w:val="0"/>
          <w:numId w:val="39"/>
        </w:numPr>
        <w:ind w:left="1440"/>
        <w:rPr>
          <w:color w:val="000000" w:themeColor="text1"/>
        </w:rPr>
      </w:pPr>
      <w:r w:rsidRPr="00A55F89">
        <w:rPr>
          <w:color w:val="000000" w:themeColor="text1"/>
        </w:rPr>
        <w:t>The Licensed Period for additional</w:t>
      </w:r>
      <w:r>
        <w:rPr>
          <w:color w:val="000000" w:themeColor="text1"/>
        </w:rPr>
        <w:t xml:space="preserve"> </w:t>
      </w:r>
      <w:r w:rsidRPr="00A55F89">
        <w:rPr>
          <w:color w:val="000000" w:themeColor="text1"/>
        </w:rPr>
        <w:t>orders will be the same as the Licensed Period</w:t>
      </w:r>
      <w:r>
        <w:rPr>
          <w:color w:val="000000" w:themeColor="text1"/>
        </w:rPr>
        <w:t xml:space="preserve"> for Products ordered as part of the initial order.</w:t>
      </w:r>
    </w:p>
    <w:p w14:paraId="1FD726C4" w14:textId="77777777" w:rsidR="00A55A3D" w:rsidRPr="00A55F89" w:rsidRDefault="00A55A3D" w:rsidP="00A55A3D">
      <w:pPr>
        <w:pStyle w:val="ListParagraph"/>
        <w:keepNext/>
        <w:numPr>
          <w:ilvl w:val="0"/>
          <w:numId w:val="14"/>
        </w:numPr>
        <w:rPr>
          <w:b/>
          <w:iCs/>
          <w:color w:val="000000" w:themeColor="text1"/>
        </w:rPr>
      </w:pPr>
      <w:r w:rsidRPr="00A55F89">
        <w:rPr>
          <w:b/>
          <w:iCs/>
          <w:color w:val="000000" w:themeColor="text1"/>
        </w:rPr>
        <w:t xml:space="preserve">Adding more copies of </w:t>
      </w:r>
      <w:r w:rsidRPr="00A55F89">
        <w:rPr>
          <w:b/>
          <w:color w:val="000000" w:themeColor="text1"/>
        </w:rPr>
        <w:t>Products</w:t>
      </w:r>
      <w:r w:rsidRPr="00A55F89">
        <w:rPr>
          <w:b/>
          <w:iCs/>
          <w:color w:val="000000" w:themeColor="text1"/>
        </w:rPr>
        <w:t xml:space="preserve"> previously ordered (non-anniversary).</w:t>
      </w:r>
    </w:p>
    <w:p w14:paraId="1FD726C5" w14:textId="77777777" w:rsidR="00A55A3D" w:rsidRPr="00A55F89" w:rsidRDefault="00A55A3D" w:rsidP="00A55A3D">
      <w:pPr>
        <w:widowControl w:val="0"/>
        <w:numPr>
          <w:ilvl w:val="0"/>
          <w:numId w:val="1"/>
        </w:numPr>
        <w:tabs>
          <w:tab w:val="clear" w:pos="1500"/>
        </w:tabs>
        <w:ind w:left="1440"/>
        <w:rPr>
          <w:b/>
          <w:color w:val="000000" w:themeColor="text1"/>
        </w:rPr>
      </w:pPr>
      <w:r w:rsidRPr="00A55F89">
        <w:rPr>
          <w:color w:val="000000" w:themeColor="text1"/>
        </w:rPr>
        <w:t xml:space="preserve">For Desktop Platform Products and Additional Products licensed Organization-wide, Institution </w:t>
      </w:r>
      <w:r>
        <w:rPr>
          <w:color w:val="000000" w:themeColor="text1"/>
        </w:rPr>
        <w:t>is not required to obtain additional Licenses based on increases in the Organization-wide Count or Student Count after the date of the order</w:t>
      </w:r>
      <w:r w:rsidRPr="00A55F89">
        <w:rPr>
          <w:color w:val="000000" w:themeColor="text1"/>
        </w:rPr>
        <w:t xml:space="preserve">. </w:t>
      </w:r>
      <w:r>
        <w:rPr>
          <w:color w:val="000000" w:themeColor="text1"/>
        </w:rPr>
        <w:t xml:space="preserve"> Institution must provide Microsoft with an updated Organization-wide Count and Student Count, however, on</w:t>
      </w:r>
      <w:r w:rsidRPr="00A55F89">
        <w:rPr>
          <w:color w:val="000000" w:themeColor="text1"/>
        </w:rPr>
        <w:t xml:space="preserve"> each anniversary of the Enrollment Effective Date</w:t>
      </w:r>
      <w:r>
        <w:rPr>
          <w:color w:val="000000" w:themeColor="text1"/>
        </w:rPr>
        <w:t xml:space="preserve"> during the Licensed Period</w:t>
      </w:r>
      <w:r w:rsidRPr="00A55F89">
        <w:rPr>
          <w:color w:val="000000" w:themeColor="text1"/>
        </w:rPr>
        <w:t>.</w:t>
      </w:r>
    </w:p>
    <w:p w14:paraId="1FD726C6" w14:textId="77777777" w:rsidR="00A55A3D" w:rsidRPr="00A55F89" w:rsidRDefault="00A55A3D" w:rsidP="00A55A3D">
      <w:pPr>
        <w:numPr>
          <w:ilvl w:val="0"/>
          <w:numId w:val="1"/>
        </w:numPr>
        <w:tabs>
          <w:tab w:val="clear" w:pos="1500"/>
        </w:tabs>
        <w:ind w:left="1440"/>
        <w:rPr>
          <w:b/>
          <w:color w:val="000000" w:themeColor="text1"/>
        </w:rPr>
      </w:pPr>
      <w:r w:rsidRPr="00A55F89">
        <w:rPr>
          <w:color w:val="000000" w:themeColor="text1"/>
        </w:rPr>
        <w:t xml:space="preserve">Except as provided in subsection </w:t>
      </w:r>
      <w:r>
        <w:rPr>
          <w:color w:val="000000" w:themeColor="text1"/>
        </w:rPr>
        <w:t>(b)</w:t>
      </w:r>
      <w:r w:rsidRPr="00A55F89">
        <w:rPr>
          <w:color w:val="000000" w:themeColor="text1"/>
        </w:rPr>
        <w:t xml:space="preserve">(i) above, </w:t>
      </w:r>
      <w:r>
        <w:rPr>
          <w:color w:val="000000" w:themeColor="text1"/>
        </w:rPr>
        <w:t xml:space="preserve">Institution’s right to run </w:t>
      </w:r>
      <w:r w:rsidRPr="00A55F89">
        <w:rPr>
          <w:color w:val="000000" w:themeColor="text1"/>
        </w:rPr>
        <w:t xml:space="preserve">Additional Products and Online Services </w:t>
      </w:r>
      <w:r>
        <w:rPr>
          <w:color w:val="000000" w:themeColor="text1"/>
        </w:rPr>
        <w:t xml:space="preserve">is </w:t>
      </w:r>
      <w:r w:rsidRPr="00A55F89">
        <w:rPr>
          <w:color w:val="000000" w:themeColor="text1"/>
        </w:rPr>
        <w:t xml:space="preserve">based on the number of Licenses </w:t>
      </w:r>
      <w:r>
        <w:rPr>
          <w:color w:val="000000" w:themeColor="text1"/>
        </w:rPr>
        <w:t xml:space="preserve">Institution has </w:t>
      </w:r>
      <w:r w:rsidRPr="00A55F89">
        <w:rPr>
          <w:color w:val="000000" w:themeColor="text1"/>
        </w:rPr>
        <w:t>acquired</w:t>
      </w:r>
      <w:r>
        <w:rPr>
          <w:color w:val="000000" w:themeColor="text1"/>
        </w:rPr>
        <w:t xml:space="preserve"> for such Products</w:t>
      </w:r>
      <w:r w:rsidRPr="00A55F89">
        <w:rPr>
          <w:color w:val="000000" w:themeColor="text1"/>
        </w:rPr>
        <w:t xml:space="preserve">. </w:t>
      </w:r>
      <w:r w:rsidRPr="00A55F89">
        <w:rPr>
          <w:bCs/>
          <w:color w:val="000000" w:themeColor="text1"/>
        </w:rPr>
        <w:t>At any time during the Licensed Period (including any extension), Institution</w:t>
      </w:r>
      <w:r w:rsidRPr="00A55F89">
        <w:rPr>
          <w:color w:val="000000" w:themeColor="text1"/>
        </w:rPr>
        <w:t xml:space="preserve"> may </w:t>
      </w:r>
      <w:r>
        <w:rPr>
          <w:color w:val="000000" w:themeColor="text1"/>
        </w:rPr>
        <w:t>only run</w:t>
      </w:r>
      <w:r w:rsidRPr="00A55F89">
        <w:rPr>
          <w:color w:val="000000" w:themeColor="text1"/>
        </w:rPr>
        <w:t xml:space="preserve"> </w:t>
      </w:r>
      <w:r>
        <w:rPr>
          <w:color w:val="000000" w:themeColor="text1"/>
        </w:rPr>
        <w:t xml:space="preserve">the number of </w:t>
      </w:r>
      <w:r w:rsidRPr="00A55F89">
        <w:rPr>
          <w:color w:val="000000" w:themeColor="text1"/>
        </w:rPr>
        <w:t xml:space="preserve">copies of </w:t>
      </w:r>
      <w:r>
        <w:rPr>
          <w:color w:val="000000" w:themeColor="text1"/>
        </w:rPr>
        <w:t xml:space="preserve">a Product permitted by the Licenses purchased.  Institution may order additional Licenses for Products as needed to run additional copies of Products.  Institution must </w:t>
      </w:r>
      <w:r w:rsidRPr="00A55F89">
        <w:rPr>
          <w:color w:val="000000" w:themeColor="text1"/>
        </w:rPr>
        <w:t xml:space="preserve">order </w:t>
      </w:r>
      <w:r>
        <w:rPr>
          <w:color w:val="000000" w:themeColor="text1"/>
        </w:rPr>
        <w:t xml:space="preserve">additional Licenses for Products </w:t>
      </w:r>
      <w:r w:rsidRPr="00A55F89">
        <w:rPr>
          <w:color w:val="000000" w:themeColor="text1"/>
        </w:rPr>
        <w:t xml:space="preserve">in the </w:t>
      </w:r>
      <w:r>
        <w:rPr>
          <w:color w:val="000000" w:themeColor="text1"/>
        </w:rPr>
        <w:t xml:space="preserve">same calendar </w:t>
      </w:r>
      <w:r w:rsidRPr="00A55F89">
        <w:rPr>
          <w:color w:val="000000" w:themeColor="text1"/>
        </w:rPr>
        <w:t xml:space="preserve">month in which the </w:t>
      </w:r>
      <w:r>
        <w:rPr>
          <w:color w:val="000000" w:themeColor="text1"/>
        </w:rPr>
        <w:t xml:space="preserve">Products </w:t>
      </w:r>
      <w:r w:rsidRPr="00A55F89">
        <w:rPr>
          <w:color w:val="000000" w:themeColor="text1"/>
        </w:rPr>
        <w:t xml:space="preserve">are first </w:t>
      </w:r>
      <w:r>
        <w:rPr>
          <w:color w:val="000000" w:themeColor="text1"/>
        </w:rPr>
        <w:t>run</w:t>
      </w:r>
      <w:r w:rsidRPr="00A55F89">
        <w:rPr>
          <w:color w:val="000000" w:themeColor="text1"/>
        </w:rPr>
        <w:t>.</w:t>
      </w:r>
    </w:p>
    <w:p w14:paraId="1FD726C7" w14:textId="77777777" w:rsidR="00A55A3D" w:rsidRPr="00A55F89" w:rsidRDefault="00A55A3D" w:rsidP="00A55A3D">
      <w:pPr>
        <w:pStyle w:val="ListParagraph"/>
        <w:ind w:left="1080"/>
        <w:rPr>
          <w:color w:val="000000" w:themeColor="text1"/>
        </w:rPr>
      </w:pPr>
      <w:r w:rsidRPr="00A55F89">
        <w:rPr>
          <w:color w:val="000000" w:themeColor="text1"/>
        </w:rPr>
        <w:t xml:space="preserve">Microsoft will invoice the reseller for Products ordered on a pro-rated basis corresponding to the number of full calendar months remaining in the Licensed Period to a minimum of 6 months.  </w:t>
      </w:r>
      <w:r>
        <w:rPr>
          <w:color w:val="000000" w:themeColor="text1"/>
        </w:rPr>
        <w:t xml:space="preserve">Microsoft will invoice the reseller for Online Services ordered on a pro-rated basis based on the number of full calendar months remaining in the Licensed Period.  If Institution subsequently orders Licenses for additional Products that were not included on Institution’s initial order, </w:t>
      </w:r>
      <w:r w:rsidRPr="00A55F89">
        <w:rPr>
          <w:color w:val="000000" w:themeColor="text1"/>
        </w:rPr>
        <w:t xml:space="preserve">Microsoft will use the price list in effect on the date of the invoice to charge Institution’s reseller for the additional Licenses.  </w:t>
      </w:r>
      <w:r>
        <w:rPr>
          <w:color w:val="000000" w:themeColor="text1"/>
        </w:rPr>
        <w:t xml:space="preserve">If Institution subsequently orders additional Licenses for Products that were included in Institution’s initial order, </w:t>
      </w:r>
      <w:r w:rsidRPr="00A55F89">
        <w:rPr>
          <w:color w:val="000000" w:themeColor="text1"/>
        </w:rPr>
        <w:t>Microsoft will use the price</w:t>
      </w:r>
      <w:r>
        <w:rPr>
          <w:color w:val="000000" w:themeColor="text1"/>
        </w:rPr>
        <w:t xml:space="preserve"> </w:t>
      </w:r>
      <w:r w:rsidRPr="00A55F89">
        <w:rPr>
          <w:color w:val="000000" w:themeColor="text1"/>
        </w:rPr>
        <w:t>list in effect when the product was initially ordered to charge Institution’s reseller for the additional Licenses</w:t>
      </w:r>
      <w:r w:rsidRPr="00A55F89">
        <w:rPr>
          <w:color w:val="FF0000"/>
        </w:rPr>
        <w:t>.</w:t>
      </w:r>
      <w:r w:rsidRPr="00A55F89">
        <w:rPr>
          <w:color w:val="000000" w:themeColor="text1"/>
        </w:rPr>
        <w:t xml:space="preserve"> </w:t>
      </w:r>
    </w:p>
    <w:p w14:paraId="1FD726C8" w14:textId="77777777" w:rsidR="00A55A3D" w:rsidRPr="00A55F89" w:rsidRDefault="00A55A3D" w:rsidP="00A55A3D">
      <w:pPr>
        <w:pStyle w:val="ListParagraph"/>
        <w:numPr>
          <w:ilvl w:val="0"/>
          <w:numId w:val="14"/>
        </w:numPr>
        <w:rPr>
          <w:color w:val="000000" w:themeColor="text1"/>
        </w:rPr>
      </w:pPr>
      <w:r w:rsidRPr="00A55F89">
        <w:rPr>
          <w:b/>
          <w:iCs/>
          <w:color w:val="000000" w:themeColor="text1"/>
        </w:rPr>
        <w:t>Extension orders and subsequent annual orders.</w:t>
      </w:r>
      <w:r w:rsidRPr="00A55F89">
        <w:rPr>
          <w:b/>
          <w:i/>
          <w:iCs/>
          <w:color w:val="000000" w:themeColor="text1"/>
        </w:rPr>
        <w:t xml:space="preserve">  </w:t>
      </w:r>
      <w:r w:rsidRPr="00A55F89">
        <w:rPr>
          <w:iCs/>
          <w:color w:val="000000" w:themeColor="text1"/>
        </w:rPr>
        <w:t>Institution</w:t>
      </w:r>
      <w:r w:rsidRPr="00A55F89">
        <w:rPr>
          <w:color w:val="000000" w:themeColor="text1"/>
        </w:rPr>
        <w:t xml:space="preserve"> must submit</w:t>
      </w:r>
      <w:r>
        <w:rPr>
          <w:color w:val="000000" w:themeColor="text1"/>
        </w:rPr>
        <w:t xml:space="preserve"> extension</w:t>
      </w:r>
      <w:r w:rsidRPr="00A55F89">
        <w:rPr>
          <w:color w:val="000000" w:themeColor="text1"/>
        </w:rPr>
        <w:t xml:space="preserve"> orders </w:t>
      </w:r>
      <w:r>
        <w:rPr>
          <w:color w:val="000000" w:themeColor="text1"/>
        </w:rPr>
        <w:t>as follows</w:t>
      </w:r>
      <w:r w:rsidRPr="00A55F89">
        <w:rPr>
          <w:color w:val="000000" w:themeColor="text1"/>
        </w:rPr>
        <w:t>:</w:t>
      </w:r>
    </w:p>
    <w:p w14:paraId="1FD726C9" w14:textId="77777777" w:rsidR="00A55A3D" w:rsidRPr="00A55F89" w:rsidRDefault="00A55A3D" w:rsidP="00A55A3D">
      <w:pPr>
        <w:numPr>
          <w:ilvl w:val="0"/>
          <w:numId w:val="2"/>
        </w:numPr>
        <w:ind w:left="1440" w:hanging="360"/>
        <w:rPr>
          <w:color w:val="000000" w:themeColor="text1"/>
        </w:rPr>
      </w:pPr>
      <w:r w:rsidRPr="00A55F89">
        <w:rPr>
          <w:b/>
          <w:color w:val="000000" w:themeColor="text1"/>
        </w:rPr>
        <w:t>One-year Licensed Period</w:t>
      </w:r>
      <w:r w:rsidRPr="00A55F89">
        <w:rPr>
          <w:color w:val="000000" w:themeColor="text1"/>
        </w:rPr>
        <w:t xml:space="preserve">. </w:t>
      </w:r>
      <w:r>
        <w:rPr>
          <w:color w:val="000000" w:themeColor="text1"/>
        </w:rPr>
        <w:t>Institution must submit a</w:t>
      </w:r>
      <w:r w:rsidRPr="00A55F89">
        <w:rPr>
          <w:color w:val="000000" w:themeColor="text1"/>
        </w:rPr>
        <w:t xml:space="preserve">n extension order to extend the Enrollment for another Licensed Period.  </w:t>
      </w:r>
      <w:r>
        <w:rPr>
          <w:color w:val="000000" w:themeColor="text1"/>
        </w:rPr>
        <w:t>Microsoft must receive t</w:t>
      </w:r>
      <w:r w:rsidRPr="00A55F89">
        <w:rPr>
          <w:color w:val="000000" w:themeColor="text1"/>
        </w:rPr>
        <w:t xml:space="preserve">he extension order prior to the expiration of the Licensed Period.  </w:t>
      </w:r>
      <w:r>
        <w:rPr>
          <w:color w:val="000000" w:themeColor="text1"/>
        </w:rPr>
        <w:t>Institution may change t</w:t>
      </w:r>
      <w:r w:rsidRPr="00A55F89">
        <w:rPr>
          <w:color w:val="000000" w:themeColor="text1"/>
        </w:rPr>
        <w:t>he Product selection and quantity</w:t>
      </w:r>
      <w:r>
        <w:rPr>
          <w:color w:val="000000" w:themeColor="text1"/>
        </w:rPr>
        <w:t xml:space="preserve"> of Licenses</w:t>
      </w:r>
      <w:r w:rsidRPr="00A55F89">
        <w:rPr>
          <w:color w:val="000000" w:themeColor="text1"/>
        </w:rPr>
        <w:t xml:space="preserve"> ordered </w:t>
      </w:r>
      <w:r>
        <w:rPr>
          <w:color w:val="000000" w:themeColor="text1"/>
        </w:rPr>
        <w:t>in</w:t>
      </w:r>
      <w:r w:rsidRPr="00A55F89">
        <w:rPr>
          <w:color w:val="000000" w:themeColor="text1"/>
        </w:rPr>
        <w:t xml:space="preserve"> each extension order.</w:t>
      </w:r>
    </w:p>
    <w:p w14:paraId="1FD726CA" w14:textId="77777777" w:rsidR="00A55A3D" w:rsidRPr="00A55F89" w:rsidRDefault="00A55A3D" w:rsidP="00A55A3D">
      <w:pPr>
        <w:numPr>
          <w:ilvl w:val="0"/>
          <w:numId w:val="2"/>
        </w:numPr>
        <w:ind w:left="1440" w:hanging="360"/>
        <w:rPr>
          <w:color w:val="000000" w:themeColor="text1"/>
        </w:rPr>
      </w:pPr>
      <w:r w:rsidRPr="00A55F89">
        <w:rPr>
          <w:b/>
          <w:color w:val="000000" w:themeColor="text1"/>
        </w:rPr>
        <w:t>Three-year Licensed Period</w:t>
      </w:r>
      <w:r w:rsidRPr="00A55F89">
        <w:rPr>
          <w:color w:val="000000" w:themeColor="text1"/>
        </w:rPr>
        <w:t xml:space="preserve">. </w:t>
      </w:r>
      <w:r>
        <w:rPr>
          <w:color w:val="000000" w:themeColor="text1"/>
        </w:rPr>
        <w:t>Microsoft must receive a</w:t>
      </w:r>
      <w:r w:rsidRPr="00A55F89">
        <w:rPr>
          <w:color w:val="000000" w:themeColor="text1"/>
        </w:rPr>
        <w:t>n anniversary order prior to each anniversary of the Enrollment Effective Date of the three-year Licensed Period</w:t>
      </w:r>
      <w:r>
        <w:rPr>
          <w:color w:val="000000" w:themeColor="text1"/>
        </w:rPr>
        <w:t>.  Microsoft must receive any</w:t>
      </w:r>
      <w:r w:rsidRPr="00A55F89">
        <w:rPr>
          <w:color w:val="000000" w:themeColor="text1"/>
        </w:rPr>
        <w:t xml:space="preserve"> extension order prior to the expiration of the initial three-year Licensed Period.  Each anniversary order must </w:t>
      </w:r>
      <w:r>
        <w:rPr>
          <w:color w:val="000000" w:themeColor="text1"/>
        </w:rPr>
        <w:t xml:space="preserve">include Licenses </w:t>
      </w:r>
      <w:r w:rsidRPr="00A55F89">
        <w:rPr>
          <w:color w:val="000000" w:themeColor="text1"/>
        </w:rPr>
        <w:t xml:space="preserve">for at least the same </w:t>
      </w:r>
      <w:r>
        <w:rPr>
          <w:color w:val="000000" w:themeColor="text1"/>
        </w:rPr>
        <w:t xml:space="preserve">types and quantities of </w:t>
      </w:r>
      <w:r w:rsidRPr="00A55F89">
        <w:rPr>
          <w:color w:val="000000" w:themeColor="text1"/>
        </w:rPr>
        <w:t>Product</w:t>
      </w:r>
      <w:r>
        <w:rPr>
          <w:color w:val="000000" w:themeColor="text1"/>
        </w:rPr>
        <w:t>s</w:t>
      </w:r>
      <w:r w:rsidRPr="00A55F89">
        <w:rPr>
          <w:color w:val="000000" w:themeColor="text1"/>
        </w:rPr>
        <w:t xml:space="preserve"> as </w:t>
      </w:r>
      <w:r>
        <w:rPr>
          <w:color w:val="000000" w:themeColor="text1"/>
        </w:rPr>
        <w:t xml:space="preserve">Institution </w:t>
      </w:r>
      <w:r w:rsidRPr="00A55F89">
        <w:rPr>
          <w:color w:val="000000" w:themeColor="text1"/>
        </w:rPr>
        <w:t xml:space="preserve">ordered during the year </w:t>
      </w:r>
      <w:r>
        <w:rPr>
          <w:color w:val="000000" w:themeColor="text1"/>
        </w:rPr>
        <w:t>following the Enrollment Effective Date</w:t>
      </w:r>
      <w:r w:rsidRPr="00A55F89">
        <w:rPr>
          <w:color w:val="000000" w:themeColor="text1"/>
        </w:rPr>
        <w:t>, except for step-ups</w:t>
      </w:r>
      <w:r>
        <w:rPr>
          <w:color w:val="000000" w:themeColor="text1"/>
        </w:rPr>
        <w:t xml:space="preserve"> and any Additional Products not ordered Organization-wide. When placing anniversary orders, Institution may order fewer Licenses for Online </w:t>
      </w:r>
      <w:r>
        <w:rPr>
          <w:color w:val="000000" w:themeColor="text1"/>
        </w:rPr>
        <w:lastRenderedPageBreak/>
        <w:t>Services than the quantity of Institution’s initial order as long as the anniversary order meets the minimum requirements for Platform Online Services.</w:t>
      </w:r>
    </w:p>
    <w:p w14:paraId="1FD726CB" w14:textId="77777777" w:rsidR="00A55A3D" w:rsidRPr="00A55F89" w:rsidRDefault="00A55A3D" w:rsidP="00A55A3D">
      <w:pPr>
        <w:pStyle w:val="ListParagraph"/>
        <w:numPr>
          <w:ilvl w:val="0"/>
          <w:numId w:val="14"/>
        </w:numPr>
        <w:rPr>
          <w:color w:val="000000" w:themeColor="text1"/>
        </w:rPr>
      </w:pPr>
      <w:r w:rsidRPr="00A55F89">
        <w:rPr>
          <w:b/>
          <w:color w:val="000000" w:themeColor="text1"/>
        </w:rPr>
        <w:t>Buy-out order.</w:t>
      </w:r>
      <w:r w:rsidRPr="00A55F89">
        <w:rPr>
          <w:color w:val="000000" w:themeColor="text1"/>
        </w:rPr>
        <w:t xml:space="preserve">  If a buy-out option is available, </w:t>
      </w:r>
      <w:r>
        <w:rPr>
          <w:color w:val="000000" w:themeColor="text1"/>
        </w:rPr>
        <w:t xml:space="preserve">Institution may order perpetual </w:t>
      </w:r>
      <w:r w:rsidRPr="00A55F89">
        <w:rPr>
          <w:color w:val="000000" w:themeColor="text1"/>
        </w:rPr>
        <w:t xml:space="preserve">Licenses for Desktop Platform Products and Additional Products licensed Organization-wide </w:t>
      </w:r>
      <w:r>
        <w:rPr>
          <w:color w:val="000000" w:themeColor="text1"/>
        </w:rPr>
        <w:t xml:space="preserve">in an amount </w:t>
      </w:r>
      <w:r w:rsidRPr="00A55F89">
        <w:rPr>
          <w:color w:val="000000" w:themeColor="text1"/>
        </w:rPr>
        <w:t>at least equal to the Organization-wide Count</w:t>
      </w:r>
      <w:r>
        <w:rPr>
          <w:color w:val="000000" w:themeColor="text1"/>
        </w:rPr>
        <w:t>,</w:t>
      </w:r>
      <w:r w:rsidRPr="00A55F89">
        <w:rPr>
          <w:color w:val="000000" w:themeColor="text1"/>
        </w:rPr>
        <w:t xml:space="preserve"> but </w:t>
      </w:r>
      <w:r>
        <w:rPr>
          <w:color w:val="000000" w:themeColor="text1"/>
        </w:rPr>
        <w:t xml:space="preserve">not more than </w:t>
      </w:r>
      <w:r w:rsidRPr="00A55F89">
        <w:rPr>
          <w:color w:val="000000" w:themeColor="text1"/>
        </w:rPr>
        <w:t xml:space="preserve">the </w:t>
      </w:r>
      <w:r>
        <w:rPr>
          <w:color w:val="000000" w:themeColor="text1"/>
        </w:rPr>
        <w:t xml:space="preserve">number </w:t>
      </w:r>
      <w:r w:rsidRPr="00A55F89">
        <w:rPr>
          <w:color w:val="000000" w:themeColor="text1"/>
        </w:rPr>
        <w:t xml:space="preserve">of Qualified Desktops in </w:t>
      </w:r>
      <w:r>
        <w:rPr>
          <w:color w:val="000000" w:themeColor="text1"/>
        </w:rPr>
        <w:t>the Organization</w:t>
      </w:r>
      <w:r w:rsidRPr="00A55F89">
        <w:rPr>
          <w:color w:val="000000" w:themeColor="text1"/>
        </w:rPr>
        <w:t xml:space="preserve"> on the date of the buy-out order.  The </w:t>
      </w:r>
      <w:r>
        <w:rPr>
          <w:color w:val="000000" w:themeColor="text1"/>
        </w:rPr>
        <w:t>number of perpetual Licenses Institution may order</w:t>
      </w:r>
      <w:r w:rsidRPr="00A55F89">
        <w:rPr>
          <w:color w:val="000000" w:themeColor="text1"/>
        </w:rPr>
        <w:t xml:space="preserve"> for Additional Products shall be </w:t>
      </w:r>
      <w:r>
        <w:rPr>
          <w:color w:val="000000" w:themeColor="text1"/>
        </w:rPr>
        <w:t xml:space="preserve">equal to </w:t>
      </w:r>
      <w:r w:rsidRPr="00A55F89">
        <w:rPr>
          <w:color w:val="000000" w:themeColor="text1"/>
        </w:rPr>
        <w:t xml:space="preserve">the lowest </w:t>
      </w:r>
      <w:r>
        <w:rPr>
          <w:color w:val="000000" w:themeColor="text1"/>
        </w:rPr>
        <w:t>number of Licenses</w:t>
      </w:r>
      <w:r w:rsidRPr="00A55F89">
        <w:rPr>
          <w:color w:val="000000" w:themeColor="text1"/>
        </w:rPr>
        <w:t xml:space="preserve"> ordered during any of the three 12</w:t>
      </w:r>
      <w:r>
        <w:rPr>
          <w:color w:val="000000" w:themeColor="text1"/>
        </w:rPr>
        <w:t>-</w:t>
      </w:r>
      <w:r w:rsidRPr="00A55F89">
        <w:rPr>
          <w:color w:val="000000" w:themeColor="text1"/>
        </w:rPr>
        <w:t xml:space="preserve">month periods immediately preceding </w:t>
      </w:r>
      <w:r>
        <w:rPr>
          <w:color w:val="000000" w:themeColor="text1"/>
        </w:rPr>
        <w:t xml:space="preserve">the </w:t>
      </w:r>
      <w:r w:rsidRPr="00A55F89">
        <w:rPr>
          <w:color w:val="000000" w:themeColor="text1"/>
        </w:rPr>
        <w:t>expiration of the Enrollment.</w:t>
      </w:r>
    </w:p>
    <w:p w14:paraId="1FD726CC" w14:textId="77777777" w:rsidR="00A55A3D" w:rsidRPr="00A55F89" w:rsidRDefault="00A55A3D" w:rsidP="00A55A3D">
      <w:pPr>
        <w:pStyle w:val="ListParagraph"/>
        <w:numPr>
          <w:ilvl w:val="0"/>
          <w:numId w:val="14"/>
        </w:numPr>
        <w:rPr>
          <w:color w:val="000000" w:themeColor="text1"/>
        </w:rPr>
      </w:pPr>
      <w:r w:rsidRPr="00A55F89">
        <w:rPr>
          <w:b/>
          <w:color w:val="000000" w:themeColor="text1"/>
        </w:rPr>
        <w:t xml:space="preserve">How to confirm orders. </w:t>
      </w:r>
      <w:r>
        <w:rPr>
          <w:b/>
          <w:color w:val="000000" w:themeColor="text1"/>
        </w:rPr>
        <w:t xml:space="preserve"> </w:t>
      </w:r>
      <w:r w:rsidRPr="00A55F89">
        <w:rPr>
          <w:color w:val="000000" w:themeColor="text1"/>
        </w:rPr>
        <w:t xml:space="preserve">Microsoft will publish </w:t>
      </w:r>
      <w:r>
        <w:rPr>
          <w:color w:val="000000" w:themeColor="text1"/>
        </w:rPr>
        <w:t xml:space="preserve">password-protected </w:t>
      </w:r>
      <w:r w:rsidRPr="00A55F89">
        <w:rPr>
          <w:color w:val="000000" w:themeColor="text1"/>
        </w:rPr>
        <w:t>information about orders placed by Institution, including an electronic confirmation of each order</w:t>
      </w:r>
      <w:r>
        <w:rPr>
          <w:color w:val="000000" w:themeColor="text1"/>
        </w:rPr>
        <w:t>,</w:t>
      </w:r>
      <w:r w:rsidRPr="00A55F89">
        <w:rPr>
          <w:color w:val="000000" w:themeColor="text1"/>
        </w:rPr>
        <w:t xml:space="preserve"> b at </w:t>
      </w:r>
      <w:hyperlink r:id="rId15" w:history="1">
        <w:r w:rsidRPr="00A55F89">
          <w:rPr>
            <w:rStyle w:val="Hyperlink"/>
          </w:rPr>
          <w:t>https://www.microsoft.com/licensing/servicecenter</w:t>
        </w:r>
      </w:hyperlink>
      <w:r w:rsidRPr="00A55F89">
        <w:rPr>
          <w:bCs/>
          <w:color w:val="000000" w:themeColor="text1"/>
        </w:rPr>
        <w:t xml:space="preserve"> </w:t>
      </w:r>
      <w:r w:rsidRPr="00A55F89">
        <w:rPr>
          <w:color w:val="000000" w:themeColor="text1"/>
        </w:rPr>
        <w:t xml:space="preserve">or a successor site.  Upon Microsoft’s acceptance of this Enrollment, the </w:t>
      </w:r>
      <w:r>
        <w:rPr>
          <w:color w:val="000000" w:themeColor="text1"/>
        </w:rPr>
        <w:t>individual designated by Institution as its Online Administrator</w:t>
      </w:r>
      <w:r w:rsidRPr="00A55F89">
        <w:rPr>
          <w:color w:val="000000" w:themeColor="text1"/>
        </w:rPr>
        <w:t xml:space="preserve"> will be </w:t>
      </w:r>
      <w:r>
        <w:rPr>
          <w:color w:val="000000" w:themeColor="text1"/>
        </w:rPr>
        <w:t>granted</w:t>
      </w:r>
      <w:r w:rsidRPr="00A55F89">
        <w:rPr>
          <w:color w:val="000000" w:themeColor="text1"/>
        </w:rPr>
        <w:t xml:space="preserve"> access to this site.</w:t>
      </w:r>
    </w:p>
    <w:p w14:paraId="1FD726CD" w14:textId="77777777" w:rsidR="00A55A3D" w:rsidRPr="00A55F89" w:rsidRDefault="00A55A3D" w:rsidP="00A55A3D">
      <w:pPr>
        <w:pStyle w:val="ListParagraph"/>
        <w:numPr>
          <w:ilvl w:val="0"/>
          <w:numId w:val="14"/>
        </w:numPr>
        <w:rPr>
          <w:color w:val="000000" w:themeColor="text1"/>
        </w:rPr>
      </w:pPr>
      <w:r w:rsidRPr="00A55F89">
        <w:rPr>
          <w:b/>
          <w:color w:val="000000" w:themeColor="text1"/>
        </w:rPr>
        <w:t>Step up to a higher Product edition</w:t>
      </w:r>
      <w:r w:rsidRPr="00A55F89">
        <w:rPr>
          <w:b/>
          <w:i/>
          <w:color w:val="000000" w:themeColor="text1"/>
        </w:rPr>
        <w:t>.</w:t>
      </w:r>
      <w:r w:rsidRPr="00A55F89">
        <w:rPr>
          <w:color w:val="000000" w:themeColor="text1"/>
        </w:rPr>
        <w:t xml:space="preserve">  If a previously ordered Product has multiple editions, Institution may </w:t>
      </w:r>
      <w:r>
        <w:rPr>
          <w:color w:val="000000" w:themeColor="text1"/>
        </w:rPr>
        <w:t>acquire a License for</w:t>
      </w:r>
      <w:r w:rsidRPr="00A55F89">
        <w:rPr>
          <w:color w:val="000000" w:themeColor="text1"/>
        </w:rPr>
        <w:t xml:space="preserve"> the higher</w:t>
      </w:r>
      <w:r>
        <w:rPr>
          <w:color w:val="000000" w:themeColor="text1"/>
        </w:rPr>
        <w:t>-level software</w:t>
      </w:r>
      <w:r w:rsidRPr="00A55F89">
        <w:rPr>
          <w:color w:val="000000" w:themeColor="text1"/>
        </w:rPr>
        <w:t xml:space="preserve"> edition by </w:t>
      </w:r>
      <w:r>
        <w:rPr>
          <w:color w:val="000000" w:themeColor="text1"/>
        </w:rPr>
        <w:t>“</w:t>
      </w:r>
      <w:r w:rsidRPr="00A55F89">
        <w:rPr>
          <w:color w:val="000000" w:themeColor="text1"/>
        </w:rPr>
        <w:t>stepping up</w:t>
      </w:r>
      <w:r>
        <w:rPr>
          <w:color w:val="000000" w:themeColor="text1"/>
        </w:rPr>
        <w:t>”</w:t>
      </w:r>
      <w:r w:rsidRPr="00A55F89">
        <w:rPr>
          <w:color w:val="000000" w:themeColor="text1"/>
        </w:rPr>
        <w:t xml:space="preserve"> (</w:t>
      </w:r>
      <w:r w:rsidRPr="003C7BA1">
        <w:rPr>
          <w:i/>
          <w:color w:val="000000" w:themeColor="text1"/>
        </w:rPr>
        <w:t>e.g.</w:t>
      </w:r>
      <w:r>
        <w:rPr>
          <w:color w:val="000000" w:themeColor="text1"/>
        </w:rPr>
        <w:t>,</w:t>
      </w:r>
      <w:r w:rsidRPr="00A55F89">
        <w:rPr>
          <w:color w:val="000000" w:themeColor="text1"/>
        </w:rPr>
        <w:t xml:space="preserve"> from Core CAL to Enterprise CAL or from SQL Server Standard Edition to SQL Server Enterprise Edition)</w:t>
      </w:r>
      <w:r>
        <w:rPr>
          <w:color w:val="000000" w:themeColor="text1"/>
        </w:rPr>
        <w:t>.</w:t>
      </w:r>
      <w:r w:rsidRPr="00A55F89">
        <w:rPr>
          <w:color w:val="000000" w:themeColor="text1"/>
        </w:rPr>
        <w:t xml:space="preserve">  The order requirements set forth in subsection 7</w:t>
      </w:r>
      <w:r>
        <w:rPr>
          <w:color w:val="000000" w:themeColor="text1"/>
        </w:rPr>
        <w:t>(</w:t>
      </w:r>
      <w:r w:rsidRPr="00A55F89">
        <w:rPr>
          <w:color w:val="000000" w:themeColor="text1"/>
        </w:rPr>
        <w:t>c</w:t>
      </w:r>
      <w:r>
        <w:rPr>
          <w:color w:val="000000" w:themeColor="text1"/>
        </w:rPr>
        <w:t>)</w:t>
      </w:r>
      <w:r w:rsidRPr="00A55F89">
        <w:rPr>
          <w:color w:val="000000" w:themeColor="text1"/>
        </w:rPr>
        <w:t xml:space="preserve"> above apply</w:t>
      </w:r>
      <w:r>
        <w:rPr>
          <w:color w:val="000000" w:themeColor="text1"/>
        </w:rPr>
        <w:t xml:space="preserve"> to all step-ups</w:t>
      </w:r>
      <w:r w:rsidRPr="00A55F89">
        <w:rPr>
          <w:color w:val="000000" w:themeColor="text1"/>
        </w:rPr>
        <w:t>.</w:t>
      </w:r>
    </w:p>
    <w:p w14:paraId="1FD726CE" w14:textId="77777777" w:rsidR="00A55A3D" w:rsidRPr="00A55F89" w:rsidRDefault="00A55A3D" w:rsidP="00A55A3D">
      <w:pPr>
        <w:pStyle w:val="Heading1"/>
        <w:numPr>
          <w:ilvl w:val="0"/>
          <w:numId w:val="49"/>
        </w:numPr>
        <w:ind w:left="720"/>
      </w:pPr>
      <w:r w:rsidRPr="00A55F89">
        <w:t>Work at home rights.</w:t>
      </w:r>
    </w:p>
    <w:p w14:paraId="1FD726CF" w14:textId="77777777" w:rsidR="00A55A3D" w:rsidRPr="00A55F89" w:rsidRDefault="00A55A3D" w:rsidP="00A55A3D">
      <w:pPr>
        <w:tabs>
          <w:tab w:val="left" w:pos="0"/>
          <w:tab w:val="left" w:pos="270"/>
        </w:tabs>
        <w:rPr>
          <w:color w:val="000000" w:themeColor="text1"/>
        </w:rPr>
      </w:pPr>
      <w:r w:rsidRPr="00A55F89">
        <w:rPr>
          <w:bCs/>
          <w:color w:val="000000" w:themeColor="text1"/>
        </w:rPr>
        <w:t xml:space="preserve">During the Licensed Period, Faculty and Staff who are the primary users </w:t>
      </w:r>
      <w:r>
        <w:rPr>
          <w:bCs/>
          <w:color w:val="000000" w:themeColor="text1"/>
        </w:rPr>
        <w:t xml:space="preserve">(as defined in the Product Use Rights) </w:t>
      </w:r>
      <w:r w:rsidRPr="00A55F89">
        <w:rPr>
          <w:bCs/>
          <w:color w:val="000000" w:themeColor="text1"/>
        </w:rPr>
        <w:t xml:space="preserve">of an Institution Qualified Desktop </w:t>
      </w:r>
      <w:r>
        <w:rPr>
          <w:bCs/>
          <w:color w:val="000000" w:themeColor="text1"/>
        </w:rPr>
        <w:t>run</w:t>
      </w:r>
      <w:r w:rsidRPr="00A55F89">
        <w:rPr>
          <w:bCs/>
          <w:color w:val="000000" w:themeColor="text1"/>
        </w:rPr>
        <w:t xml:space="preserve">ning </w:t>
      </w:r>
      <w:r>
        <w:rPr>
          <w:bCs/>
          <w:color w:val="000000" w:themeColor="text1"/>
        </w:rPr>
        <w:t>one or more</w:t>
      </w:r>
      <w:r w:rsidRPr="00A55F89">
        <w:rPr>
          <w:bCs/>
          <w:color w:val="000000" w:themeColor="text1"/>
        </w:rPr>
        <w:t xml:space="preserve"> Product</w:t>
      </w:r>
      <w:r>
        <w:rPr>
          <w:bCs/>
          <w:color w:val="000000" w:themeColor="text1"/>
        </w:rPr>
        <w:t>s</w:t>
      </w:r>
      <w:r w:rsidRPr="00A55F89">
        <w:rPr>
          <w:bCs/>
          <w:color w:val="000000" w:themeColor="text1"/>
        </w:rPr>
        <w:t xml:space="preserve"> licensed by Institution may </w:t>
      </w:r>
      <w:r>
        <w:rPr>
          <w:bCs/>
          <w:color w:val="000000" w:themeColor="text1"/>
        </w:rPr>
        <w:t>run</w:t>
      </w:r>
      <w:r w:rsidRPr="00A55F89">
        <w:rPr>
          <w:bCs/>
          <w:color w:val="000000" w:themeColor="text1"/>
        </w:rPr>
        <w:t xml:space="preserve"> one copy of </w:t>
      </w:r>
      <w:r>
        <w:rPr>
          <w:bCs/>
          <w:color w:val="000000" w:themeColor="text1"/>
        </w:rPr>
        <w:t xml:space="preserve">each licensed </w:t>
      </w:r>
      <w:r w:rsidRPr="00A55F89">
        <w:rPr>
          <w:bCs/>
          <w:color w:val="000000" w:themeColor="text1"/>
        </w:rPr>
        <w:t xml:space="preserve">Product on a home PC that they own or lease (or, for work at home rights for a Client Access License, to access the server Products licensed by Institution from a home PC that they own or lease), </w:t>
      </w:r>
      <w:r>
        <w:rPr>
          <w:bCs/>
          <w:color w:val="000000" w:themeColor="text1"/>
        </w:rPr>
        <w:t xml:space="preserve">solely </w:t>
      </w:r>
      <w:r w:rsidRPr="00A55F89">
        <w:rPr>
          <w:color w:val="000000" w:themeColor="text1"/>
        </w:rPr>
        <w:t>for work-related purposes</w:t>
      </w:r>
      <w:r>
        <w:rPr>
          <w:color w:val="000000" w:themeColor="text1"/>
        </w:rPr>
        <w:t>.  T</w:t>
      </w:r>
      <w:r w:rsidRPr="00A55F89">
        <w:rPr>
          <w:color w:val="000000" w:themeColor="text1"/>
        </w:rPr>
        <w:t>he total number of Faculty and Staff exercising work at home rights for Desktop Platform Products and Additional Products licensed Organization-wide may not exceed Institution’s Organization-wide Count</w:t>
      </w:r>
      <w:r>
        <w:rPr>
          <w:color w:val="000000" w:themeColor="text1"/>
        </w:rPr>
        <w:t>.  F</w:t>
      </w:r>
      <w:r w:rsidRPr="00A55F89">
        <w:rPr>
          <w:color w:val="000000" w:themeColor="text1"/>
        </w:rPr>
        <w:t>or other Additional Products</w:t>
      </w:r>
      <w:r>
        <w:rPr>
          <w:color w:val="000000" w:themeColor="text1"/>
        </w:rPr>
        <w:t>,</w:t>
      </w:r>
      <w:r w:rsidRPr="00A55F89">
        <w:rPr>
          <w:color w:val="000000" w:themeColor="text1"/>
        </w:rPr>
        <w:t xml:space="preserve"> the total number of Faculty and Staff </w:t>
      </w:r>
      <w:r>
        <w:rPr>
          <w:color w:val="000000" w:themeColor="text1"/>
        </w:rPr>
        <w:t xml:space="preserve">exercising work at home rights </w:t>
      </w:r>
      <w:r w:rsidRPr="00A55F89">
        <w:rPr>
          <w:color w:val="000000" w:themeColor="text1"/>
        </w:rPr>
        <w:t xml:space="preserve">may not exceed the number of Licenses </w:t>
      </w:r>
      <w:r>
        <w:rPr>
          <w:color w:val="000000" w:themeColor="text1"/>
        </w:rPr>
        <w:t xml:space="preserve">Institution has </w:t>
      </w:r>
      <w:r w:rsidRPr="00A55F89">
        <w:rPr>
          <w:color w:val="000000" w:themeColor="text1"/>
        </w:rPr>
        <w:t>acquired for such Additional Products</w:t>
      </w:r>
      <w:r w:rsidRPr="00A55F89">
        <w:rPr>
          <w:bCs/>
          <w:color w:val="000000" w:themeColor="text1"/>
        </w:rPr>
        <w:t>.</w:t>
      </w:r>
      <w:r w:rsidRPr="00A55F89">
        <w:rPr>
          <w:color w:val="000000" w:themeColor="text1"/>
        </w:rPr>
        <w:t xml:space="preserve">  If Institution upgrades the Product on the Qualified Desktop used by </w:t>
      </w:r>
      <w:r>
        <w:rPr>
          <w:color w:val="000000" w:themeColor="text1"/>
        </w:rPr>
        <w:t>a</w:t>
      </w:r>
      <w:r w:rsidRPr="00A55F89">
        <w:rPr>
          <w:color w:val="000000" w:themeColor="text1"/>
        </w:rPr>
        <w:t xml:space="preserve"> Faculty or Staff member, the corresponding copy </w:t>
      </w:r>
      <w:r>
        <w:rPr>
          <w:color w:val="000000" w:themeColor="text1"/>
        </w:rPr>
        <w:t xml:space="preserve">of the Product run </w:t>
      </w:r>
      <w:r w:rsidRPr="00A55F89">
        <w:rPr>
          <w:color w:val="000000" w:themeColor="text1"/>
        </w:rPr>
        <w:t xml:space="preserve">on </w:t>
      </w:r>
      <w:r>
        <w:rPr>
          <w:color w:val="000000" w:themeColor="text1"/>
        </w:rPr>
        <w:t>a</w:t>
      </w:r>
      <w:r w:rsidRPr="00A55F89">
        <w:rPr>
          <w:color w:val="000000" w:themeColor="text1"/>
        </w:rPr>
        <w:t xml:space="preserve"> home PC</w:t>
      </w:r>
      <w:r>
        <w:rPr>
          <w:color w:val="000000" w:themeColor="text1"/>
        </w:rPr>
        <w:t xml:space="preserve"> may likewise be upgraded</w:t>
      </w:r>
      <w:r w:rsidRPr="00A55F89">
        <w:rPr>
          <w:color w:val="000000" w:themeColor="text1"/>
        </w:rPr>
        <w:t xml:space="preserve">.  </w:t>
      </w:r>
      <w:r>
        <w:rPr>
          <w:color w:val="000000" w:themeColor="text1"/>
        </w:rPr>
        <w:t xml:space="preserve">Work at home rights for </w:t>
      </w:r>
      <w:r w:rsidRPr="00A55F89">
        <w:rPr>
          <w:color w:val="000000" w:themeColor="text1"/>
        </w:rPr>
        <w:t xml:space="preserve">Faculty or Staff </w:t>
      </w:r>
      <w:r>
        <w:rPr>
          <w:color w:val="000000" w:themeColor="text1"/>
        </w:rPr>
        <w:t xml:space="preserve">automatically terminate upon cessation of employment by or other affiliation with Institution, </w:t>
      </w:r>
      <w:r w:rsidRPr="00A55F89">
        <w:rPr>
          <w:color w:val="000000" w:themeColor="text1"/>
        </w:rPr>
        <w:t xml:space="preserve">and the Product </w:t>
      </w:r>
      <w:r>
        <w:rPr>
          <w:color w:val="000000" w:themeColor="text1"/>
        </w:rPr>
        <w:t>may no longer be run</w:t>
      </w:r>
      <w:r w:rsidRPr="00A55F89">
        <w:rPr>
          <w:color w:val="000000" w:themeColor="text1"/>
        </w:rPr>
        <w:t xml:space="preserve"> </w:t>
      </w:r>
      <w:r>
        <w:rPr>
          <w:color w:val="000000" w:themeColor="text1"/>
        </w:rPr>
        <w:t>on</w:t>
      </w:r>
      <w:r w:rsidRPr="00A55F89">
        <w:rPr>
          <w:color w:val="000000" w:themeColor="text1"/>
        </w:rPr>
        <w:t xml:space="preserve"> the home PC.  Though Microsoft may offer both work at home rights and home use program rights under Software Assurance for a Product, Institution must choose </w:t>
      </w:r>
      <w:r>
        <w:rPr>
          <w:color w:val="000000" w:themeColor="text1"/>
        </w:rPr>
        <w:t xml:space="preserve">to utilize </w:t>
      </w:r>
      <w:r w:rsidRPr="00A55F89">
        <w:rPr>
          <w:color w:val="000000" w:themeColor="text1"/>
        </w:rPr>
        <w:t>either work at home rights or home use program rights for such Product</w:t>
      </w:r>
      <w:r>
        <w:rPr>
          <w:color w:val="000000" w:themeColor="text1"/>
        </w:rPr>
        <w:t>, but not both</w:t>
      </w:r>
      <w:r w:rsidRPr="00A55F89">
        <w:rPr>
          <w:color w:val="000000" w:themeColor="text1"/>
        </w:rPr>
        <w:t>.</w:t>
      </w:r>
    </w:p>
    <w:p w14:paraId="1FD726D0" w14:textId="77777777" w:rsidR="00A55A3D" w:rsidRPr="00A55F89" w:rsidRDefault="00A55A3D" w:rsidP="00A55A3D">
      <w:pPr>
        <w:pStyle w:val="Heading1"/>
        <w:numPr>
          <w:ilvl w:val="0"/>
          <w:numId w:val="49"/>
        </w:numPr>
        <w:ind w:left="720"/>
      </w:pPr>
      <w:r w:rsidRPr="00A55F89">
        <w:t>Perpetual Licenses for Graduates.</w:t>
      </w:r>
    </w:p>
    <w:p w14:paraId="1FD726D1" w14:textId="77777777" w:rsidR="00A55A3D" w:rsidRPr="00A55F89" w:rsidRDefault="00A55A3D" w:rsidP="00A55A3D">
      <w:pPr>
        <w:rPr>
          <w:rStyle w:val="Emphasis"/>
          <w:i w:val="0"/>
          <w:color w:val="000000" w:themeColor="text1"/>
        </w:rPr>
      </w:pPr>
      <w:r>
        <w:rPr>
          <w:color w:val="000000" w:themeColor="text1"/>
        </w:rPr>
        <w:t xml:space="preserve">Institution may, at any time during the Enrollment term, transfer certain Licenses to run Products on a Student Qualified Desktop </w:t>
      </w:r>
      <w:r w:rsidRPr="00A55F89">
        <w:rPr>
          <w:color w:val="000000" w:themeColor="text1"/>
        </w:rPr>
        <w:t>to any Graduate</w:t>
      </w:r>
      <w:r>
        <w:rPr>
          <w:color w:val="000000" w:themeColor="text1"/>
        </w:rPr>
        <w:t>.</w:t>
      </w:r>
      <w:r w:rsidRPr="00A55F89">
        <w:rPr>
          <w:color w:val="000000" w:themeColor="text1"/>
        </w:rPr>
        <w:t xml:space="preserve"> </w:t>
      </w:r>
      <w:r>
        <w:rPr>
          <w:color w:val="000000" w:themeColor="text1"/>
        </w:rPr>
        <w:t xml:space="preserve"> </w:t>
      </w:r>
      <w:r w:rsidRPr="00A55F89">
        <w:rPr>
          <w:color w:val="000000" w:themeColor="text1"/>
        </w:rPr>
        <w:t xml:space="preserve">Institution must provide each such Graduate with a license agreement in the form provided by Microsoft.  Upon </w:t>
      </w:r>
      <w:r>
        <w:rPr>
          <w:color w:val="000000" w:themeColor="text1"/>
        </w:rPr>
        <w:t xml:space="preserve">the Graduate’s </w:t>
      </w:r>
      <w:r w:rsidRPr="00A55F89">
        <w:rPr>
          <w:color w:val="000000" w:themeColor="text1"/>
        </w:rPr>
        <w:t xml:space="preserve">acceptance of the </w:t>
      </w:r>
      <w:r>
        <w:rPr>
          <w:color w:val="000000" w:themeColor="text1"/>
        </w:rPr>
        <w:t xml:space="preserve">terms of the </w:t>
      </w:r>
      <w:r w:rsidRPr="00A55F89">
        <w:rPr>
          <w:color w:val="000000" w:themeColor="text1"/>
        </w:rPr>
        <w:t xml:space="preserve">license agreement, the Graduate’s right to </w:t>
      </w:r>
      <w:r>
        <w:rPr>
          <w:color w:val="000000" w:themeColor="text1"/>
        </w:rPr>
        <w:t>run</w:t>
      </w:r>
      <w:r w:rsidRPr="00A55F89">
        <w:rPr>
          <w:color w:val="000000" w:themeColor="text1"/>
        </w:rPr>
        <w:t xml:space="preserve"> the Products identified in the license confirmation becomes perpetual.</w:t>
      </w:r>
      <w:r w:rsidRPr="00A55F89">
        <w:rPr>
          <w:rStyle w:val="Emphasis"/>
          <w:i w:val="0"/>
          <w:color w:val="000000" w:themeColor="text1"/>
        </w:rPr>
        <w:t xml:space="preserve"> </w:t>
      </w:r>
      <w:r>
        <w:rPr>
          <w:rStyle w:val="Emphasis"/>
          <w:i w:val="0"/>
          <w:color w:val="000000" w:themeColor="text1"/>
        </w:rPr>
        <w:t xml:space="preserve"> Institution may not, however, transfer </w:t>
      </w:r>
      <w:r w:rsidRPr="00A55F89">
        <w:rPr>
          <w:rStyle w:val="Emphasis"/>
          <w:i w:val="0"/>
          <w:color w:val="000000" w:themeColor="text1"/>
        </w:rPr>
        <w:t xml:space="preserve">rights </w:t>
      </w:r>
      <w:r>
        <w:rPr>
          <w:rStyle w:val="Emphasis"/>
          <w:i w:val="0"/>
          <w:color w:val="000000" w:themeColor="text1"/>
        </w:rPr>
        <w:t xml:space="preserve">related to </w:t>
      </w:r>
      <w:r w:rsidRPr="00A55F89">
        <w:rPr>
          <w:rStyle w:val="Emphasis"/>
          <w:i w:val="0"/>
          <w:color w:val="000000" w:themeColor="text1"/>
        </w:rPr>
        <w:t xml:space="preserve">access </w:t>
      </w:r>
      <w:r>
        <w:rPr>
          <w:rStyle w:val="Emphasis"/>
          <w:i w:val="0"/>
          <w:color w:val="000000" w:themeColor="text1"/>
        </w:rPr>
        <w:t>L</w:t>
      </w:r>
      <w:r w:rsidRPr="00A55F89">
        <w:rPr>
          <w:rStyle w:val="Emphasis"/>
          <w:i w:val="0"/>
          <w:color w:val="000000" w:themeColor="text1"/>
        </w:rPr>
        <w:t>icenses, including CALs, or to Online Services</w:t>
      </w:r>
      <w:r>
        <w:rPr>
          <w:rStyle w:val="Emphasis"/>
          <w:i w:val="0"/>
          <w:color w:val="000000" w:themeColor="text1"/>
        </w:rPr>
        <w:t xml:space="preserve"> to Graduates</w:t>
      </w:r>
      <w:r w:rsidRPr="00A55F89">
        <w:rPr>
          <w:rStyle w:val="Emphasis"/>
          <w:i w:val="0"/>
          <w:color w:val="000000" w:themeColor="text1"/>
        </w:rPr>
        <w:t>.</w:t>
      </w:r>
    </w:p>
    <w:p w14:paraId="1FD726D2" w14:textId="77777777" w:rsidR="00A55A3D" w:rsidRPr="00A55F89" w:rsidRDefault="00A55A3D" w:rsidP="00A55A3D">
      <w:pPr>
        <w:pStyle w:val="Heading1"/>
        <w:numPr>
          <w:ilvl w:val="0"/>
          <w:numId w:val="49"/>
        </w:numPr>
        <w:ind w:left="720"/>
      </w:pPr>
      <w:r w:rsidRPr="00A55F89">
        <w:t>Education Server Platform</w:t>
      </w:r>
      <w:r>
        <w:t xml:space="preserve"> </w:t>
      </w:r>
      <w:r w:rsidRPr="00A55F89">
        <w:t>Licensing Option.</w:t>
      </w:r>
    </w:p>
    <w:p w14:paraId="1FD726D3" w14:textId="77777777" w:rsidR="00A55A3D" w:rsidRPr="00A55F89" w:rsidRDefault="00A55A3D" w:rsidP="00A55A3D">
      <w:pPr>
        <w:rPr>
          <w:color w:val="000000" w:themeColor="text1"/>
        </w:rPr>
      </w:pPr>
      <w:r w:rsidRPr="00A55F89">
        <w:rPr>
          <w:color w:val="000000" w:themeColor="text1"/>
        </w:rPr>
        <w:t>If Institution licenses one or more of the CAL Products and corresponding Server Platform Products listed in the table below</w:t>
      </w:r>
      <w:r>
        <w:rPr>
          <w:color w:val="000000" w:themeColor="text1"/>
        </w:rPr>
        <w:t xml:space="preserve"> </w:t>
      </w:r>
      <w:r w:rsidRPr="00A55F89">
        <w:rPr>
          <w:color w:val="000000" w:themeColor="text1"/>
        </w:rPr>
        <w:t>for the aggregate of Institution’s Organization-wide Count (at least 1</w:t>
      </w:r>
      <w:r>
        <w:rPr>
          <w:color w:val="000000" w:themeColor="text1"/>
        </w:rPr>
        <w:t>,</w:t>
      </w:r>
      <w:r w:rsidRPr="00A55F89">
        <w:rPr>
          <w:color w:val="000000" w:themeColor="text1"/>
        </w:rPr>
        <w:t xml:space="preserve">000) </w:t>
      </w:r>
      <w:r w:rsidRPr="003C7BA1">
        <w:rPr>
          <w:iCs/>
          <w:color w:val="000000" w:themeColor="text1"/>
        </w:rPr>
        <w:t>and</w:t>
      </w:r>
      <w:r w:rsidRPr="00A55F89">
        <w:rPr>
          <w:color w:val="000000" w:themeColor="text1"/>
        </w:rPr>
        <w:t xml:space="preserve"> Student Count (at least 1</w:t>
      </w:r>
      <w:r>
        <w:rPr>
          <w:color w:val="000000" w:themeColor="text1"/>
        </w:rPr>
        <w:t>,</w:t>
      </w:r>
      <w:r w:rsidRPr="00A55F89">
        <w:rPr>
          <w:color w:val="000000" w:themeColor="text1"/>
        </w:rPr>
        <w:t xml:space="preserve">000), Institution may </w:t>
      </w:r>
      <w:r>
        <w:rPr>
          <w:color w:val="000000" w:themeColor="text1"/>
        </w:rPr>
        <w:t>run</w:t>
      </w:r>
      <w:r w:rsidRPr="00A55F89">
        <w:rPr>
          <w:color w:val="000000" w:themeColor="text1"/>
        </w:rPr>
        <w:t xml:space="preserve"> unlimited instances of any edition</w:t>
      </w:r>
      <w:r>
        <w:rPr>
          <w:color w:val="000000" w:themeColor="text1"/>
        </w:rPr>
        <w:t xml:space="preserve"> </w:t>
      </w:r>
      <w:r w:rsidRPr="00A55F89">
        <w:rPr>
          <w:color w:val="000000" w:themeColor="text1"/>
        </w:rPr>
        <w:t>of the corresponding server Products that constitute the Server Platform Products</w:t>
      </w:r>
      <w:r w:rsidRPr="000F501D">
        <w:rPr>
          <w:color w:val="000000" w:themeColor="text1"/>
        </w:rPr>
        <w:t xml:space="preserve"> </w:t>
      </w:r>
      <w:r>
        <w:rPr>
          <w:color w:val="000000" w:themeColor="text1"/>
        </w:rPr>
        <w:t>available through this Enrollment</w:t>
      </w:r>
      <w:r w:rsidRPr="00A55F89">
        <w:rPr>
          <w:color w:val="000000" w:themeColor="text1"/>
        </w:rPr>
        <w:t xml:space="preserve">.  </w:t>
      </w:r>
    </w:p>
    <w:p w14:paraId="1FD726D4" w14:textId="77777777" w:rsidR="00A55A3D" w:rsidRPr="00A55F89" w:rsidRDefault="00A55A3D" w:rsidP="00A55A3D">
      <w:pPr>
        <w:rPr>
          <w:color w:val="000000" w:themeColor="text1"/>
        </w:rPr>
      </w:pPr>
      <w:r w:rsidRPr="00A55F89">
        <w:rPr>
          <w:color w:val="000000" w:themeColor="text1"/>
        </w:rPr>
        <w:lastRenderedPageBreak/>
        <w:t xml:space="preserve">Unless Institution chooses to step up to a higher Product edition, Institution must </w:t>
      </w:r>
      <w:r>
        <w:rPr>
          <w:color w:val="000000" w:themeColor="text1"/>
        </w:rPr>
        <w:t>order</w:t>
      </w:r>
      <w:r w:rsidRPr="00A55F89">
        <w:rPr>
          <w:color w:val="000000" w:themeColor="text1"/>
        </w:rPr>
        <w:t xml:space="preserve"> the Products selected from the table below </w:t>
      </w:r>
      <w:r>
        <w:rPr>
          <w:color w:val="000000" w:themeColor="text1"/>
        </w:rPr>
        <w:t>as part of</w:t>
      </w:r>
      <w:r w:rsidRPr="00A55F89">
        <w:rPr>
          <w:color w:val="000000" w:themeColor="text1"/>
        </w:rPr>
        <w:t xml:space="preserve"> each anniversary order.  If there is an increase in</w:t>
      </w:r>
      <w:r>
        <w:rPr>
          <w:color w:val="000000" w:themeColor="text1"/>
        </w:rPr>
        <w:t xml:space="preserve"> Institution’s</w:t>
      </w:r>
      <w:r w:rsidRPr="00A55F89">
        <w:rPr>
          <w:color w:val="000000" w:themeColor="text1"/>
        </w:rPr>
        <w:t xml:space="preserve"> </w:t>
      </w:r>
      <w:r>
        <w:rPr>
          <w:color w:val="000000" w:themeColor="text1"/>
        </w:rPr>
        <w:t>Organization-wide Count or Student Count</w:t>
      </w:r>
      <w:r w:rsidRPr="00A55F89">
        <w:rPr>
          <w:color w:val="000000" w:themeColor="text1"/>
        </w:rPr>
        <w:t xml:space="preserve">, Institution must submit an order for all CAL and Server Platform Products </w:t>
      </w:r>
      <w:r>
        <w:rPr>
          <w:color w:val="000000" w:themeColor="text1"/>
        </w:rPr>
        <w:t>equal to the new count.</w:t>
      </w:r>
      <w:r w:rsidRPr="00A55F89">
        <w:rPr>
          <w:color w:val="000000" w:themeColor="text1"/>
        </w:rPr>
        <w:t xml:space="preserve">  Institution may aggregate </w:t>
      </w:r>
      <w:r>
        <w:rPr>
          <w:color w:val="000000" w:themeColor="text1"/>
        </w:rPr>
        <w:t xml:space="preserve">the number of Licenses for </w:t>
      </w:r>
      <w:r w:rsidRPr="00A55F89">
        <w:rPr>
          <w:color w:val="000000" w:themeColor="text1"/>
        </w:rPr>
        <w:t>CAL Product</w:t>
      </w:r>
      <w:r>
        <w:rPr>
          <w:color w:val="000000" w:themeColor="text1"/>
        </w:rPr>
        <w:t>s</w:t>
      </w:r>
      <w:r w:rsidRPr="00A55F89">
        <w:rPr>
          <w:color w:val="000000" w:themeColor="text1"/>
        </w:rPr>
        <w:t xml:space="preserve"> </w:t>
      </w:r>
      <w:r>
        <w:rPr>
          <w:color w:val="000000" w:themeColor="text1"/>
        </w:rPr>
        <w:t>ordered</w:t>
      </w:r>
      <w:r w:rsidRPr="00A55F89">
        <w:rPr>
          <w:color w:val="000000" w:themeColor="text1"/>
        </w:rPr>
        <w:t xml:space="preserve"> under a Qualifying Enrollment to </w:t>
      </w:r>
      <w:r>
        <w:rPr>
          <w:color w:val="000000" w:themeColor="text1"/>
        </w:rPr>
        <w:t>satisfy</w:t>
      </w:r>
      <w:r w:rsidRPr="00A55F89">
        <w:rPr>
          <w:color w:val="000000" w:themeColor="text1"/>
        </w:rPr>
        <w:t xml:space="preserve"> quantity requirements of this Enrollment, provided that such Qualifying Enrollment or its successor is valid and in effect during the term of this Enrollment.</w:t>
      </w:r>
    </w:p>
    <w:p w14:paraId="1FD726D5" w14:textId="77777777" w:rsidR="00A55A3D" w:rsidRPr="00A55F89" w:rsidRDefault="00A55A3D" w:rsidP="00A55A3D">
      <w:pPr>
        <w:rPr>
          <w:color w:val="000000" w:themeColor="text1"/>
        </w:rPr>
      </w:pPr>
      <w:r w:rsidRPr="00A55F89">
        <w:rPr>
          <w:color w:val="000000" w:themeColor="text1"/>
        </w:rPr>
        <w:t>Server Platform Products licensed under this licensing option may only be used by Faculty</w:t>
      </w:r>
      <w:r>
        <w:rPr>
          <w:color w:val="000000" w:themeColor="text1"/>
        </w:rPr>
        <w:t xml:space="preserve"> and</w:t>
      </w:r>
      <w:r w:rsidRPr="00A55F89">
        <w:rPr>
          <w:color w:val="000000" w:themeColor="text1"/>
        </w:rPr>
        <w:t xml:space="preserve"> Staff and Student</w:t>
      </w:r>
      <w:r>
        <w:rPr>
          <w:color w:val="000000" w:themeColor="text1"/>
        </w:rPr>
        <w:t xml:space="preserve">s </w:t>
      </w:r>
      <w:r w:rsidRPr="00A55F89">
        <w:rPr>
          <w:color w:val="000000" w:themeColor="text1"/>
        </w:rPr>
        <w:t xml:space="preserve">in </w:t>
      </w:r>
      <w:r>
        <w:rPr>
          <w:color w:val="000000" w:themeColor="text1"/>
        </w:rPr>
        <w:t>the Organization</w:t>
      </w:r>
      <w:r w:rsidRPr="00A55F89">
        <w:rPr>
          <w:color w:val="000000" w:themeColor="text1"/>
        </w:rPr>
        <w:t xml:space="preserve"> and by licensed external users using the Server Platform Products for the benefit of </w:t>
      </w:r>
      <w:r>
        <w:rPr>
          <w:color w:val="000000" w:themeColor="text1"/>
        </w:rPr>
        <w:t>the Organization</w:t>
      </w:r>
      <w:r w:rsidRPr="00A55F89">
        <w:rPr>
          <w:color w:val="000000" w:themeColor="text1"/>
        </w:rPr>
        <w:t>.</w:t>
      </w:r>
    </w:p>
    <w:p w14:paraId="1FD726D6" w14:textId="77777777" w:rsidR="00A55A3D" w:rsidRPr="00A55F89" w:rsidRDefault="00A55A3D" w:rsidP="00A55A3D">
      <w:pPr>
        <w:rPr>
          <w:color w:val="000000" w:themeColor="text1"/>
        </w:rPr>
      </w:pPr>
      <w:r w:rsidRPr="00A55F89">
        <w:rPr>
          <w:color w:val="000000" w:themeColor="text1"/>
        </w:rPr>
        <w:t>Licenses acquired under this section may not be transferred to Graduates.  Institution may buy out CAL Products</w:t>
      </w:r>
      <w:r>
        <w:rPr>
          <w:color w:val="000000" w:themeColor="text1"/>
        </w:rPr>
        <w:t>,</w:t>
      </w:r>
      <w:r w:rsidRPr="00A55F89">
        <w:rPr>
          <w:color w:val="000000" w:themeColor="text1"/>
        </w:rPr>
        <w:t xml:space="preserve"> but not </w:t>
      </w:r>
      <w:r>
        <w:rPr>
          <w:color w:val="000000" w:themeColor="text1"/>
        </w:rPr>
        <w:t xml:space="preserve">Licenses for </w:t>
      </w:r>
      <w:r w:rsidRPr="00A55F89">
        <w:rPr>
          <w:color w:val="000000" w:themeColor="text1"/>
        </w:rPr>
        <w:t>Server Platform Products acquired under these terms.  Institution is prohibited from transferring Licenses acquired under this section.</w:t>
      </w:r>
    </w:p>
    <w:p w14:paraId="1FD726D7" w14:textId="77777777" w:rsidR="00A55A3D" w:rsidRPr="00A55F89" w:rsidRDefault="00A55A3D" w:rsidP="00A55A3D">
      <w:pPr>
        <w:spacing w:after="120"/>
        <w:rPr>
          <w:color w:val="000000" w:themeColor="text1"/>
        </w:rPr>
      </w:pPr>
      <w:r w:rsidRPr="00A55F89">
        <w:rPr>
          <w:color w:val="000000" w:themeColor="text1"/>
        </w:rPr>
        <w:t>Institution’s use of the Products that constitute the Server Platform Products is subj</w:t>
      </w:r>
      <w:r>
        <w:rPr>
          <w:color w:val="000000" w:themeColor="text1"/>
        </w:rPr>
        <w:t>e</w:t>
      </w:r>
      <w:r w:rsidRPr="00A55F89">
        <w:rPr>
          <w:color w:val="000000" w:themeColor="text1"/>
        </w:rPr>
        <w:t>ct to the Product Use Rights</w:t>
      </w:r>
      <w:r>
        <w:rPr>
          <w:color w:val="000000" w:themeColor="text1"/>
        </w:rPr>
        <w:t xml:space="preserve"> for the Server Platform Products</w:t>
      </w:r>
      <w:r w:rsidRPr="00A55F89">
        <w:rPr>
          <w:color w:val="000000" w:themeColor="text1"/>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516"/>
        <w:gridCol w:w="2612"/>
        <w:gridCol w:w="3481"/>
      </w:tblGrid>
      <w:tr w:rsidR="00A55A3D" w:rsidRPr="00A55F89" w14:paraId="1FD726D9" w14:textId="77777777" w:rsidTr="0029088B">
        <w:trPr>
          <w:jc w:val="center"/>
        </w:trPr>
        <w:tc>
          <w:tcPr>
            <w:tcW w:w="9029"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FD726D8" w14:textId="77777777" w:rsidR="00A55A3D" w:rsidRPr="00A55F89" w:rsidRDefault="00A55A3D" w:rsidP="0029088B">
            <w:pPr>
              <w:keepNext/>
              <w:spacing w:after="120"/>
              <w:jc w:val="center"/>
              <w:rPr>
                <w:rFonts w:eastAsia="Times New Roman"/>
                <w:b/>
                <w:bCs/>
                <w:color w:val="FFFFFF" w:themeColor="background1"/>
                <w:u w:color="000000"/>
                <w:lang w:eastAsia="zh-CN"/>
              </w:rPr>
            </w:pPr>
            <w:r w:rsidRPr="00A55F89">
              <w:rPr>
                <w:b/>
                <w:bCs/>
                <w:color w:val="FFFFFF" w:themeColor="background1"/>
              </w:rPr>
              <w:t>Product Selection</w:t>
            </w:r>
          </w:p>
        </w:tc>
      </w:tr>
      <w:tr w:rsidR="00A55A3D" w:rsidRPr="00A55F89" w14:paraId="1FD726DE" w14:textId="77777777" w:rsidTr="0029088B">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D726DA" w14:textId="77777777" w:rsidR="00A55A3D" w:rsidRPr="00A55F89" w:rsidRDefault="00A55A3D" w:rsidP="0029088B">
            <w:pPr>
              <w:keepNext/>
              <w:spacing w:after="120"/>
              <w:jc w:val="center"/>
              <w:rPr>
                <w:rFonts w:eastAsia="Times New Roman"/>
                <w:b/>
                <w:bCs/>
                <w:color w:val="000000" w:themeColor="text1"/>
                <w:u w:color="000000"/>
                <w:lang w:eastAsia="zh-CN"/>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DB" w14:textId="77777777" w:rsidR="00A55A3D" w:rsidRPr="00A55F89" w:rsidRDefault="00A55A3D" w:rsidP="0029088B">
            <w:pPr>
              <w:keepNext/>
              <w:spacing w:after="120"/>
              <w:jc w:val="left"/>
              <w:rPr>
                <w:rFonts w:eastAsia="Times New Roman"/>
                <w:b/>
                <w:bCs/>
                <w:color w:val="000000" w:themeColor="text1"/>
                <w:u w:color="000000"/>
                <w:lang w:eastAsia="zh-CN"/>
              </w:rPr>
            </w:pPr>
            <w:r w:rsidRPr="00A55F89">
              <w:rPr>
                <w:b/>
                <w:bCs/>
                <w:color w:val="000000" w:themeColor="text1"/>
              </w:rPr>
              <w:t>CAL Product Selected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DC" w14:textId="77777777" w:rsidR="00A55A3D" w:rsidRPr="00A55F89" w:rsidRDefault="00A55A3D" w:rsidP="0029088B">
            <w:pPr>
              <w:keepNext/>
              <w:spacing w:after="120"/>
              <w:jc w:val="left"/>
              <w:rPr>
                <w:rFonts w:eastAsia="Times New Roman"/>
                <w:b/>
                <w:bCs/>
                <w:color w:val="000000" w:themeColor="text1"/>
                <w:u w:color="000000"/>
                <w:lang w:eastAsia="zh-CN"/>
              </w:rPr>
            </w:pPr>
            <w:r w:rsidRPr="00A55F89">
              <w:rPr>
                <w:b/>
                <w:bCs/>
                <w:color w:val="000000" w:themeColor="text1"/>
              </w:rPr>
              <w:t>Server Platform Product Selected</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DD" w14:textId="77777777" w:rsidR="00A55A3D" w:rsidRPr="00A55F89" w:rsidRDefault="00A55A3D" w:rsidP="0029088B">
            <w:pPr>
              <w:keepNext/>
              <w:spacing w:after="120"/>
              <w:jc w:val="left"/>
              <w:rPr>
                <w:rFonts w:eastAsia="Times New Roman"/>
                <w:b/>
                <w:bCs/>
                <w:color w:val="000000" w:themeColor="text1"/>
                <w:u w:color="000000"/>
                <w:lang w:eastAsia="zh-CN"/>
              </w:rPr>
            </w:pPr>
            <w:r w:rsidRPr="00A55F89">
              <w:rPr>
                <w:b/>
                <w:bCs/>
                <w:color w:val="000000" w:themeColor="text1"/>
              </w:rPr>
              <w:t>Server Product included for Unlimited Deployment</w:t>
            </w:r>
          </w:p>
        </w:tc>
      </w:tr>
      <w:tr w:rsidR="00A55A3D" w:rsidRPr="00A55F89" w14:paraId="1FD726E3" w14:textId="77777777" w:rsidTr="0029088B">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DF" w14:textId="77777777" w:rsidR="00A55A3D" w:rsidRPr="00A55F89" w:rsidRDefault="00A55A3D" w:rsidP="0029088B">
            <w:pPr>
              <w:keepNext/>
              <w:spacing w:before="0"/>
              <w:jc w:val="center"/>
              <w:rPr>
                <w:rFonts w:eastAsia="Times New Roman"/>
                <w:color w:val="000000" w:themeColor="text1"/>
                <w:u w:color="000000"/>
                <w:lang w:eastAsia="zh-CN"/>
              </w:rPr>
            </w:pPr>
            <w:r w:rsidRPr="00A55F89">
              <w:rPr>
                <w:color w:val="000000" w:themeColor="text1"/>
              </w:rPr>
              <w:fldChar w:fldCharType="begin">
                <w:ffData>
                  <w:name w:val="Check3"/>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0" w14:textId="77777777" w:rsidR="00A55A3D" w:rsidRPr="00A55F89" w:rsidRDefault="00A55A3D" w:rsidP="0029088B">
            <w:pPr>
              <w:keepNext/>
              <w:spacing w:before="0"/>
              <w:jc w:val="center"/>
              <w:rPr>
                <w:rFonts w:eastAsia="Times New Roman"/>
                <w:color w:val="000000" w:themeColor="text1"/>
                <w:u w:color="000000"/>
                <w:lang w:eastAsia="zh-CN"/>
              </w:rPr>
            </w:pPr>
            <w:r w:rsidRPr="00A55F89">
              <w:rPr>
                <w:color w:val="000000" w:themeColor="text1"/>
              </w:rPr>
              <w:t>SQL Server CALs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1" w14:textId="77777777" w:rsidR="00A55A3D" w:rsidRPr="00A55F89" w:rsidRDefault="00A55A3D" w:rsidP="0029088B">
            <w:pPr>
              <w:keepNext/>
              <w:spacing w:before="0"/>
              <w:jc w:val="center"/>
              <w:rPr>
                <w:rFonts w:eastAsia="Times New Roman"/>
                <w:color w:val="000000" w:themeColor="text1"/>
                <w:u w:color="000000"/>
                <w:lang w:eastAsia="zh-CN"/>
              </w:rPr>
            </w:pPr>
            <w:r w:rsidRPr="00A55F89">
              <w:rPr>
                <w:color w:val="000000" w:themeColor="text1"/>
              </w:rPr>
              <w:t>SQL Server Platform Academic</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2" w14:textId="77777777" w:rsidR="00A55A3D" w:rsidRPr="00A55F89" w:rsidRDefault="00A55A3D" w:rsidP="0029088B">
            <w:pPr>
              <w:pStyle w:val="ListParagraph"/>
              <w:keepNext/>
              <w:spacing w:after="120"/>
              <w:ind w:left="0"/>
              <w:jc w:val="left"/>
              <w:rPr>
                <w:rFonts w:eastAsia="Times New Roman"/>
                <w:color w:val="000000" w:themeColor="text1"/>
                <w:u w:color="000000"/>
                <w:lang w:eastAsia="zh-CN"/>
              </w:rPr>
            </w:pPr>
            <w:r w:rsidRPr="00A55F89">
              <w:rPr>
                <w:color w:val="000000" w:themeColor="text1"/>
              </w:rPr>
              <w:t>Unlimited Licenses for all editions of the corresponding server Products, plus all editions of BizTalk Server and associated external connectors.</w:t>
            </w:r>
          </w:p>
        </w:tc>
      </w:tr>
      <w:tr w:rsidR="00A55A3D" w:rsidRPr="00A55F89" w14:paraId="1FD726E8" w14:textId="77777777" w:rsidTr="0029088B">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4" w14:textId="77777777" w:rsidR="00A55A3D" w:rsidRPr="00A55F89" w:rsidRDefault="00A55A3D" w:rsidP="0029088B">
            <w:pPr>
              <w:keepNext/>
              <w:spacing w:before="0"/>
              <w:jc w:val="center"/>
              <w:rPr>
                <w:rFonts w:eastAsia="Times New Roman"/>
                <w:color w:val="000000" w:themeColor="text1"/>
                <w:u w:color="000000"/>
                <w:lang w:eastAsia="zh-CN"/>
              </w:rPr>
            </w:pPr>
            <w:r w:rsidRPr="00A55F89">
              <w:rPr>
                <w:color w:val="000000" w:themeColor="text1"/>
              </w:rPr>
              <w:fldChar w:fldCharType="begin">
                <w:ffData>
                  <w:name w:val="Check3"/>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5" w14:textId="77777777" w:rsidR="00A55A3D" w:rsidRPr="00A55F89" w:rsidRDefault="00A55A3D" w:rsidP="0029088B">
            <w:pPr>
              <w:keepNext/>
              <w:spacing w:before="0"/>
              <w:jc w:val="center"/>
              <w:rPr>
                <w:rFonts w:eastAsia="Times New Roman"/>
                <w:color w:val="000000" w:themeColor="text1"/>
                <w:u w:color="000000"/>
                <w:lang w:eastAsia="zh-CN"/>
              </w:rPr>
            </w:pPr>
            <w:r w:rsidRPr="00A55F89">
              <w:rPr>
                <w:color w:val="000000" w:themeColor="text1"/>
              </w:rPr>
              <w:t>Core CALs (acquired standalone or as part of a platform)</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6" w14:textId="77777777" w:rsidR="00A55A3D" w:rsidRPr="00A55F89" w:rsidRDefault="00A55A3D" w:rsidP="0029088B">
            <w:pPr>
              <w:keepNext/>
              <w:spacing w:before="0"/>
              <w:jc w:val="center"/>
              <w:rPr>
                <w:rFonts w:eastAsia="Times New Roman"/>
                <w:color w:val="000000" w:themeColor="text1"/>
                <w:u w:color="000000"/>
                <w:lang w:eastAsia="zh-CN"/>
              </w:rPr>
            </w:pPr>
            <w:r w:rsidRPr="00A55F89">
              <w:rPr>
                <w:color w:val="000000" w:themeColor="text1"/>
              </w:rPr>
              <w:t>Core Server Platform Academic</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7" w14:textId="77777777" w:rsidR="00A55A3D" w:rsidRPr="00A55F89" w:rsidRDefault="00A55A3D" w:rsidP="0029088B">
            <w:pPr>
              <w:pStyle w:val="ListParagraph"/>
              <w:keepNext/>
              <w:spacing w:after="120"/>
              <w:ind w:left="0"/>
              <w:jc w:val="left"/>
              <w:rPr>
                <w:rFonts w:eastAsia="Times New Roman"/>
                <w:color w:val="000000" w:themeColor="text1"/>
                <w:u w:color="000000"/>
                <w:lang w:eastAsia="zh-CN"/>
              </w:rPr>
            </w:pPr>
            <w:r w:rsidRPr="00A55F89">
              <w:rPr>
                <w:color w:val="000000" w:themeColor="text1"/>
              </w:rPr>
              <w:t>Unlimited Licenses for all editions of the corresponding server Products, and associated external connectors.</w:t>
            </w:r>
          </w:p>
        </w:tc>
      </w:tr>
      <w:tr w:rsidR="00A55A3D" w:rsidRPr="00A55F89" w14:paraId="1FD726ED" w14:textId="77777777" w:rsidTr="0029088B">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9" w14:textId="77777777" w:rsidR="00A55A3D" w:rsidRPr="00A55F89" w:rsidRDefault="00A55A3D" w:rsidP="0029088B">
            <w:pPr>
              <w:spacing w:before="0"/>
              <w:jc w:val="center"/>
              <w:rPr>
                <w:rFonts w:eastAsia="Times New Roman"/>
                <w:color w:val="000000" w:themeColor="text1"/>
                <w:u w:color="000000"/>
                <w:lang w:eastAsia="zh-CN"/>
              </w:rPr>
            </w:pPr>
            <w:r w:rsidRPr="00A55F89">
              <w:rPr>
                <w:color w:val="000000" w:themeColor="text1"/>
              </w:rPr>
              <w:fldChar w:fldCharType="begin">
                <w:ffData>
                  <w:name w:val="Check3"/>
                  <w:enabled/>
                  <w:calcOnExit w:val="0"/>
                  <w:checkBox>
                    <w:size w:val="20"/>
                    <w:default w:val="0"/>
                  </w:checkBox>
                </w:ffData>
              </w:fldChar>
            </w:r>
            <w:r w:rsidRPr="00A55F89">
              <w:rPr>
                <w:color w:val="000000" w:themeColor="text1"/>
              </w:rPr>
              <w:instrText xml:space="preserve"> FORMCHECKBOX </w:instrText>
            </w:r>
            <w:r w:rsidR="006F3D34">
              <w:rPr>
                <w:color w:val="000000" w:themeColor="text1"/>
              </w:rPr>
            </w:r>
            <w:r w:rsidR="006F3D34">
              <w:rPr>
                <w:color w:val="000000" w:themeColor="text1"/>
              </w:rPr>
              <w:fldChar w:fldCharType="separate"/>
            </w:r>
            <w:r w:rsidRPr="00A55F89">
              <w:rPr>
                <w:color w:val="000000" w:themeColor="text1"/>
              </w:rPr>
              <w:fldChar w:fldCharType="end"/>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A" w14:textId="77777777" w:rsidR="00A55A3D" w:rsidRPr="00A55F89" w:rsidRDefault="00A55A3D" w:rsidP="0029088B">
            <w:pPr>
              <w:spacing w:before="0"/>
              <w:jc w:val="center"/>
              <w:rPr>
                <w:rFonts w:eastAsia="Times New Roman"/>
                <w:color w:val="000000" w:themeColor="text1"/>
                <w:u w:color="000000"/>
                <w:lang w:eastAsia="zh-CN"/>
              </w:rPr>
            </w:pPr>
            <w:r w:rsidRPr="00A55F89">
              <w:rPr>
                <w:color w:val="000000" w:themeColor="text1"/>
              </w:rPr>
              <w:t>Enterprise CALs (acquired standalone, as a step-up, or as part of a platform)</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B" w14:textId="77777777" w:rsidR="00A55A3D" w:rsidRPr="00A55F89" w:rsidRDefault="00A55A3D" w:rsidP="0029088B">
            <w:pPr>
              <w:spacing w:before="0"/>
              <w:jc w:val="center"/>
              <w:rPr>
                <w:rFonts w:eastAsia="Times New Roman"/>
                <w:color w:val="000000" w:themeColor="text1"/>
                <w:u w:color="000000"/>
                <w:lang w:eastAsia="zh-CN"/>
              </w:rPr>
            </w:pPr>
            <w:r w:rsidRPr="00A55F89">
              <w:rPr>
                <w:color w:val="000000" w:themeColor="text1"/>
              </w:rPr>
              <w:t>Enterprise Server Platform Academic</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26EC" w14:textId="77777777" w:rsidR="00A55A3D" w:rsidRPr="00A55F89" w:rsidRDefault="00A55A3D" w:rsidP="0029088B">
            <w:pPr>
              <w:pStyle w:val="ListParagraph"/>
              <w:spacing w:after="120"/>
              <w:ind w:left="0"/>
              <w:jc w:val="left"/>
              <w:rPr>
                <w:rFonts w:eastAsia="Times New Roman"/>
                <w:color w:val="000000" w:themeColor="text1"/>
                <w:u w:color="000000"/>
                <w:lang w:eastAsia="zh-CN"/>
              </w:rPr>
            </w:pPr>
            <w:r w:rsidRPr="00A55F89">
              <w:rPr>
                <w:color w:val="000000" w:themeColor="text1"/>
              </w:rPr>
              <w:t xml:space="preserve">Unlimited Licenses for all editions of the corresponding server Products and external connectors, plus </w:t>
            </w:r>
            <w:r>
              <w:rPr>
                <w:color w:val="000000" w:themeColor="text1"/>
              </w:rPr>
              <w:t>System Center 2012 Datacenter and Windows Rights Management Service External Connector</w:t>
            </w:r>
            <w:r w:rsidRPr="00A55F89">
              <w:rPr>
                <w:color w:val="000000" w:themeColor="text1"/>
              </w:rPr>
              <w:t xml:space="preserve">. </w:t>
            </w:r>
          </w:p>
        </w:tc>
      </w:tr>
    </w:tbl>
    <w:p w14:paraId="1FD726EE" w14:textId="77777777" w:rsidR="00A55A3D" w:rsidRPr="00A55F89" w:rsidRDefault="00A55A3D" w:rsidP="00A55A3D">
      <w:pPr>
        <w:pStyle w:val="Heading1"/>
        <w:numPr>
          <w:ilvl w:val="0"/>
          <w:numId w:val="49"/>
        </w:numPr>
        <w:ind w:left="720"/>
      </w:pPr>
      <w:r w:rsidRPr="00A55F89">
        <w:t>Qualifying systems Licenses.</w:t>
      </w:r>
    </w:p>
    <w:p w14:paraId="1FD726EF" w14:textId="77777777" w:rsidR="00A55A3D" w:rsidRPr="00A55F89" w:rsidRDefault="00A55A3D" w:rsidP="00A55A3D">
      <w:pPr>
        <w:rPr>
          <w:color w:val="000000" w:themeColor="text1"/>
        </w:rPr>
      </w:pPr>
      <w:r w:rsidRPr="00A55F89">
        <w:rPr>
          <w:color w:val="000000" w:themeColor="text1"/>
        </w:rPr>
        <w:t xml:space="preserve">The desktop operating system Licenses granted under this program are upgrade Licenses only.  Full desktop operating system Licenses are not available under this program.  If Institution selects the Windows Desktop Operating System Upgrade, all Qualified Desktops on which Institution </w:t>
      </w:r>
      <w:r>
        <w:rPr>
          <w:color w:val="000000" w:themeColor="text1"/>
        </w:rPr>
        <w:t>run</w:t>
      </w:r>
      <w:r w:rsidRPr="00A55F89">
        <w:rPr>
          <w:color w:val="000000" w:themeColor="text1"/>
        </w:rPr>
        <w:t xml:space="preserve">s the Windows Desktop Operating System Upgrade must be licensed to </w:t>
      </w:r>
      <w:r>
        <w:rPr>
          <w:color w:val="000000" w:themeColor="text1"/>
        </w:rPr>
        <w:t>run</w:t>
      </w:r>
      <w:r w:rsidRPr="00A55F89">
        <w:rPr>
          <w:color w:val="000000" w:themeColor="text1"/>
        </w:rPr>
        <w:t xml:space="preserve"> one of the qualifying operating systems identified in the Product List at </w:t>
      </w:r>
      <w:hyperlink r:id="rId16" w:history="1">
        <w:r w:rsidRPr="00A55F89">
          <w:rPr>
            <w:rStyle w:val="Hyperlink"/>
          </w:rPr>
          <w:t>http://www.microsoft.com/licensing/contracts</w:t>
        </w:r>
      </w:hyperlink>
      <w:r w:rsidRPr="00A55F89">
        <w:rPr>
          <w:color w:val="000000" w:themeColor="text1"/>
        </w:rPr>
        <w:t xml:space="preserve">.  Note that the list of operating systems that qualify for the Windows Desktop Operating System Upgrade varies with the circumstances of the order.  That list </w:t>
      </w:r>
      <w:r>
        <w:rPr>
          <w:color w:val="000000" w:themeColor="text1"/>
        </w:rPr>
        <w:t>may be</w:t>
      </w:r>
      <w:r w:rsidRPr="00A55F89">
        <w:rPr>
          <w:color w:val="000000" w:themeColor="text1"/>
        </w:rPr>
        <w:t xml:space="preserve"> more extensive at the time of </w:t>
      </w:r>
      <w:r>
        <w:rPr>
          <w:color w:val="000000" w:themeColor="text1"/>
        </w:rPr>
        <w:t>Institution’s</w:t>
      </w:r>
      <w:r w:rsidRPr="00A55F89">
        <w:rPr>
          <w:color w:val="000000" w:themeColor="text1"/>
        </w:rPr>
        <w:t xml:space="preserve"> initial order than it is for some system refreshes</w:t>
      </w:r>
      <w:r>
        <w:rPr>
          <w:color w:val="000000" w:themeColor="text1"/>
        </w:rPr>
        <w:t xml:space="preserve"> at other times</w:t>
      </w:r>
      <w:r w:rsidRPr="00A55F89">
        <w:rPr>
          <w:color w:val="000000" w:themeColor="text1"/>
        </w:rPr>
        <w:t xml:space="preserve"> during the term of th</w:t>
      </w:r>
      <w:r>
        <w:rPr>
          <w:color w:val="000000" w:themeColor="text1"/>
        </w:rPr>
        <w:t>e</w:t>
      </w:r>
      <w:r w:rsidRPr="00A55F89">
        <w:rPr>
          <w:color w:val="000000" w:themeColor="text1"/>
        </w:rPr>
        <w:t xml:space="preserve"> </w:t>
      </w:r>
      <w:r>
        <w:rPr>
          <w:color w:val="000000" w:themeColor="text1"/>
        </w:rPr>
        <w:t>Licensed Period</w:t>
      </w:r>
      <w:r w:rsidRPr="00A55F89">
        <w:rPr>
          <w:color w:val="000000" w:themeColor="text1"/>
        </w:rPr>
        <w:t>.  Exclusions are subject to change when new versions of Windows are released.</w:t>
      </w:r>
    </w:p>
    <w:p w14:paraId="1FD726F0" w14:textId="77777777" w:rsidR="00A55A3D" w:rsidRPr="00A55F89" w:rsidRDefault="00A55A3D" w:rsidP="00A55A3D">
      <w:pPr>
        <w:pStyle w:val="ListParagraph"/>
        <w:ind w:left="0"/>
        <w:rPr>
          <w:i/>
          <w:color w:val="000000" w:themeColor="text1"/>
        </w:rPr>
      </w:pPr>
      <w:r w:rsidRPr="00A55F89">
        <w:rPr>
          <w:i/>
          <w:color w:val="000000" w:themeColor="text1"/>
        </w:rPr>
        <w:t>For example</w:t>
      </w:r>
      <w:r>
        <w:rPr>
          <w:i/>
          <w:color w:val="000000" w:themeColor="text1"/>
        </w:rPr>
        <w:t>, t</w:t>
      </w:r>
      <w:r w:rsidRPr="00A55F89">
        <w:rPr>
          <w:i/>
          <w:color w:val="000000" w:themeColor="text1"/>
        </w:rPr>
        <w:t>he following are not considered qualifying operating systems: (1) embedded operating systems; (2) Linux; and (3) OS/2. These are examples of exclusions only.  Please see</w:t>
      </w:r>
      <w:r>
        <w:rPr>
          <w:i/>
          <w:color w:val="000000" w:themeColor="text1"/>
        </w:rPr>
        <w:t xml:space="preserve"> the</w:t>
      </w:r>
      <w:r w:rsidRPr="00A55F89">
        <w:rPr>
          <w:i/>
          <w:color w:val="000000" w:themeColor="text1"/>
        </w:rPr>
        <w:t xml:space="preserve"> Product List for all current qualifying operating systems.</w:t>
      </w:r>
    </w:p>
    <w:p w14:paraId="1FD726F1" w14:textId="77777777" w:rsidR="00A55A3D" w:rsidRPr="00A55F89" w:rsidRDefault="00A55A3D" w:rsidP="00A55A3D">
      <w:pPr>
        <w:pStyle w:val="Heading1"/>
        <w:numPr>
          <w:ilvl w:val="0"/>
          <w:numId w:val="49"/>
        </w:numPr>
        <w:ind w:left="720"/>
      </w:pPr>
      <w:r w:rsidRPr="00A55F89">
        <w:lastRenderedPageBreak/>
        <w:t>Options upon completion of a Licensed Period.</w:t>
      </w:r>
    </w:p>
    <w:p w14:paraId="1FD726F2" w14:textId="77777777" w:rsidR="00A55A3D" w:rsidRPr="00A55F89" w:rsidRDefault="00A55A3D" w:rsidP="00A55A3D">
      <w:pPr>
        <w:rPr>
          <w:color w:val="000000" w:themeColor="text1"/>
        </w:rPr>
      </w:pPr>
      <w:r w:rsidRPr="00A55F89">
        <w:rPr>
          <w:color w:val="000000" w:themeColor="text1"/>
        </w:rPr>
        <w:t xml:space="preserve">Microsoft will </w:t>
      </w:r>
      <w:r>
        <w:rPr>
          <w:color w:val="000000" w:themeColor="text1"/>
        </w:rPr>
        <w:t>notify Institution in writing prior to the</w:t>
      </w:r>
      <w:r w:rsidRPr="00A55F89">
        <w:rPr>
          <w:color w:val="000000" w:themeColor="text1"/>
        </w:rPr>
        <w:t xml:space="preserve"> expiration of the Enrollment.  The notice will advise Institution of the option to (1) extend the Enrollment, (2) submit a new Enrollment, (3) exercise the buy-out option, or (4) allow the Enrollment to expire.  Microsoft will not unreasonably reject any extension order or new Enrollment.  However, Microsoft may make a change to this program that will make it necessary for Institution to enter into a new agreement</w:t>
      </w:r>
      <w:r>
        <w:rPr>
          <w:color w:val="000000" w:themeColor="text1"/>
        </w:rPr>
        <w:t xml:space="preserve"> prior to extending or submitting new Enrollment</w:t>
      </w:r>
      <w:r w:rsidRPr="00A55F89">
        <w:rPr>
          <w:color w:val="000000" w:themeColor="text1"/>
        </w:rPr>
        <w:t>.  Each Licensed Period will start the day following the expiration of the prior Licensed Period:</w:t>
      </w:r>
    </w:p>
    <w:p w14:paraId="1FD726F3" w14:textId="77777777" w:rsidR="00A55A3D" w:rsidRPr="00362059" w:rsidRDefault="00A55A3D" w:rsidP="00A55A3D">
      <w:pPr>
        <w:numPr>
          <w:ilvl w:val="0"/>
          <w:numId w:val="27"/>
        </w:numPr>
        <w:ind w:left="1080"/>
        <w:rPr>
          <w:color w:val="000000" w:themeColor="text1"/>
        </w:rPr>
      </w:pPr>
      <w:r w:rsidRPr="00A55F89">
        <w:rPr>
          <w:b/>
          <w:bCs/>
          <w:color w:val="000000" w:themeColor="text1"/>
        </w:rPr>
        <w:t xml:space="preserve">One-year Licensed Period.  </w:t>
      </w:r>
      <w:r w:rsidRPr="00A55F89">
        <w:rPr>
          <w:color w:val="000000" w:themeColor="text1"/>
        </w:rPr>
        <w:t>Institution may elect to extend an initial one-year Licensed Period for (1) up to five consecutive terms of 12 full calendar months or (2) one term of 36 full calendar months.</w:t>
      </w:r>
    </w:p>
    <w:p w14:paraId="1FD726F4" w14:textId="77777777" w:rsidR="00A55A3D" w:rsidRPr="00362059" w:rsidRDefault="00A55A3D" w:rsidP="00A55A3D">
      <w:pPr>
        <w:numPr>
          <w:ilvl w:val="0"/>
          <w:numId w:val="27"/>
        </w:numPr>
        <w:ind w:left="1080"/>
        <w:rPr>
          <w:color w:val="000000" w:themeColor="text1"/>
        </w:rPr>
      </w:pPr>
      <w:r w:rsidRPr="00A55F89">
        <w:rPr>
          <w:b/>
          <w:bCs/>
          <w:color w:val="000000" w:themeColor="text1"/>
        </w:rPr>
        <w:t xml:space="preserve">Three-year Licensed Period.  </w:t>
      </w:r>
      <w:r w:rsidRPr="00A55F89">
        <w:rPr>
          <w:color w:val="000000" w:themeColor="text1"/>
        </w:rPr>
        <w:t>Institution may elect to extend an initial three-year Licensed Period for either (1) up to three terms of 12 full calendar months or (2) one term of 36 full calendar months.</w:t>
      </w:r>
    </w:p>
    <w:p w14:paraId="1FD726F5" w14:textId="77777777" w:rsidR="00A55A3D" w:rsidRPr="00A55F89" w:rsidRDefault="00A55A3D" w:rsidP="00A55A3D">
      <w:pPr>
        <w:numPr>
          <w:ilvl w:val="0"/>
          <w:numId w:val="27"/>
        </w:numPr>
        <w:ind w:left="1080"/>
        <w:rPr>
          <w:color w:val="000000" w:themeColor="text1"/>
        </w:rPr>
      </w:pPr>
      <w:r w:rsidRPr="00A55F89">
        <w:rPr>
          <w:b/>
          <w:bCs/>
          <w:color w:val="000000" w:themeColor="text1"/>
        </w:rPr>
        <w:t>Buy-out option.</w:t>
      </w:r>
      <w:r w:rsidRPr="00A55F89">
        <w:rPr>
          <w:color w:val="000000" w:themeColor="text1"/>
        </w:rPr>
        <w:t xml:space="preserve">  Institution may elect to obtain perpetual Licenses for Products licensed under this Enrollment</w:t>
      </w:r>
      <w:r>
        <w:rPr>
          <w:color w:val="000000" w:themeColor="text1"/>
        </w:rPr>
        <w:t>,</w:t>
      </w:r>
      <w:r w:rsidRPr="00A55F89">
        <w:rPr>
          <w:color w:val="000000" w:themeColor="text1"/>
        </w:rPr>
        <w:t xml:space="preserve"> provided it has licensed such Products under one or more Enrollments (including any extensions) under the Agreement (or a predecessor agreement) for at least 36 full calendar months immediately preceding expiration of this Enrollment.  </w:t>
      </w:r>
      <w:r>
        <w:rPr>
          <w:color w:val="000000" w:themeColor="text1"/>
        </w:rPr>
        <w:t xml:space="preserve">To obtain perpetual Licenses, </w:t>
      </w:r>
      <w:r w:rsidRPr="00A55F89">
        <w:rPr>
          <w:color w:val="000000" w:themeColor="text1"/>
        </w:rPr>
        <w:t>Institution must submit a buy-out order at least 30 days prior to expiration of this Enrollment.  The buy-out option is not available for Products licensed under the Student option.</w:t>
      </w:r>
    </w:p>
    <w:p w14:paraId="1FD726F6" w14:textId="77777777" w:rsidR="00A55A3D" w:rsidRDefault="00A55A3D" w:rsidP="00A55A3D">
      <w:pPr>
        <w:pStyle w:val="MSbodytext"/>
        <w:spacing w:after="600"/>
        <w:rPr>
          <w:color w:val="000000" w:themeColor="text1"/>
        </w:rPr>
      </w:pPr>
      <w:r w:rsidRPr="00A55F89">
        <w:rPr>
          <w:color w:val="000000" w:themeColor="text1"/>
        </w:rPr>
        <w:t xml:space="preserve">Except as specifically provided otherwise in the Product </w:t>
      </w:r>
      <w:r>
        <w:rPr>
          <w:color w:val="000000" w:themeColor="text1"/>
        </w:rPr>
        <w:t>U</w:t>
      </w:r>
      <w:r w:rsidRPr="00A55F89">
        <w:rPr>
          <w:color w:val="000000" w:themeColor="text1"/>
        </w:rPr>
        <w:t xml:space="preserve">se </w:t>
      </w:r>
      <w:r>
        <w:rPr>
          <w:color w:val="000000" w:themeColor="text1"/>
        </w:rPr>
        <w:t>R</w:t>
      </w:r>
      <w:r w:rsidRPr="00A55F89">
        <w:rPr>
          <w:color w:val="000000" w:themeColor="text1"/>
        </w:rPr>
        <w:t>ights, perpetual Licenses acquired through this buy-out option are device Licenses. The license grant in the section entitled “License options; license grant” above does not apply to such perpetual Licenses.</w:t>
      </w:r>
    </w:p>
    <w:p w14:paraId="1FD726F7" w14:textId="77777777" w:rsidR="00105DEC" w:rsidRDefault="00105DEC"/>
    <w:sectPr w:rsidR="00105DEC" w:rsidSect="00CF2398">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D9FB" w14:textId="77777777" w:rsidR="006F3D34" w:rsidRDefault="006F3D34">
      <w:pPr>
        <w:spacing w:before="0"/>
      </w:pPr>
      <w:r>
        <w:separator/>
      </w:r>
    </w:p>
  </w:endnote>
  <w:endnote w:type="continuationSeparator" w:id="0">
    <w:p w14:paraId="40A64EAE" w14:textId="77777777" w:rsidR="006F3D34" w:rsidRDefault="006F3D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6FB" w14:textId="77777777" w:rsidR="007865F6" w:rsidRPr="00171764" w:rsidRDefault="00F92CEA">
    <w:pPr>
      <w:pStyle w:val="Footer"/>
    </w:pPr>
    <w:r w:rsidRPr="00192BEC">
      <w:rPr>
        <w:noProof/>
        <w:sz w:val="16"/>
      </w:rPr>
      <w:t>{01312524.DOCX;5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4676"/>
      <w:gridCol w:w="4684"/>
    </w:tblGrid>
    <w:tr w:rsidR="00CF2398" w:rsidRPr="00F90DEF" w14:paraId="1FD726FF" w14:textId="77777777" w:rsidTr="00CF2398">
      <w:trPr>
        <w:cantSplit/>
        <w:jc w:val="center"/>
      </w:trPr>
      <w:tc>
        <w:tcPr>
          <w:tcW w:w="4511" w:type="dxa"/>
        </w:tcPr>
        <w:p w14:paraId="1FD726FC" w14:textId="77777777" w:rsidR="00CF2398" w:rsidRPr="005612CF" w:rsidRDefault="00F92CEA" w:rsidP="00CF2398">
          <w:pPr>
            <w:pStyle w:val="Footer"/>
            <w:spacing w:before="0"/>
            <w:rPr>
              <w:rFonts w:cs="Arial"/>
              <w:color w:val="000000"/>
              <w:sz w:val="16"/>
              <w:szCs w:val="16"/>
            </w:rPr>
          </w:pPr>
          <w:r>
            <w:rPr>
              <w:rFonts w:cs="Arial"/>
              <w:noProof/>
              <w:color w:val="000000"/>
              <w:sz w:val="16"/>
              <w:szCs w:val="16"/>
            </w:rPr>
            <w:t>EES2013Enr(NA)(ENG)(Oct2013</w:t>
          </w:r>
          <w:r w:rsidRPr="00632D56">
            <w:rPr>
              <w:rFonts w:cs="Arial"/>
              <w:noProof/>
              <w:color w:val="000000"/>
              <w:sz w:val="16"/>
              <w:szCs w:val="16"/>
            </w:rPr>
            <w:t>)</w:t>
          </w:r>
        </w:p>
      </w:tc>
      <w:tc>
        <w:tcPr>
          <w:tcW w:w="4518" w:type="dxa"/>
        </w:tcPr>
        <w:p w14:paraId="1FD726FD" w14:textId="77777777" w:rsidR="00CF2398" w:rsidRPr="005612CF" w:rsidRDefault="00F92CEA" w:rsidP="00CF2398">
          <w:pPr>
            <w:pStyle w:val="Footer"/>
            <w:spacing w:before="0"/>
            <w:jc w:val="right"/>
            <w:rPr>
              <w:rFonts w:cs="Arial"/>
              <w:color w:val="000000"/>
              <w:sz w:val="16"/>
              <w:szCs w:val="16"/>
            </w:rPr>
          </w:pPr>
          <w:r w:rsidRPr="00632D56">
            <w:rPr>
              <w:rFonts w:cs="Arial"/>
              <w:color w:val="000000"/>
              <w:sz w:val="16"/>
              <w:szCs w:val="16"/>
            </w:rPr>
            <w:t xml:space="preserve">Page </w:t>
          </w:r>
          <w:r w:rsidRPr="005612CF">
            <w:rPr>
              <w:rFonts w:cs="Arial"/>
              <w:color w:val="000000"/>
              <w:sz w:val="16"/>
              <w:szCs w:val="16"/>
            </w:rPr>
            <w:fldChar w:fldCharType="begin"/>
          </w:r>
          <w:r w:rsidRPr="00632D56">
            <w:rPr>
              <w:rFonts w:cs="Arial"/>
              <w:color w:val="000000"/>
              <w:sz w:val="16"/>
              <w:szCs w:val="16"/>
            </w:rPr>
            <w:instrText xml:space="preserve"> PAGE </w:instrText>
          </w:r>
          <w:r w:rsidRPr="005612CF">
            <w:rPr>
              <w:rFonts w:cs="Arial"/>
              <w:color w:val="000000"/>
              <w:sz w:val="16"/>
              <w:szCs w:val="16"/>
            </w:rPr>
            <w:fldChar w:fldCharType="separate"/>
          </w:r>
          <w:r w:rsidR="00683FFF">
            <w:rPr>
              <w:rFonts w:cs="Arial"/>
              <w:noProof/>
              <w:color w:val="000000"/>
              <w:sz w:val="16"/>
              <w:szCs w:val="16"/>
            </w:rPr>
            <w:t>2</w:t>
          </w:r>
          <w:r w:rsidRPr="005612CF">
            <w:rPr>
              <w:rFonts w:cs="Arial"/>
              <w:color w:val="000000"/>
              <w:sz w:val="16"/>
              <w:szCs w:val="16"/>
            </w:rPr>
            <w:fldChar w:fldCharType="end"/>
          </w:r>
          <w:r w:rsidRPr="00632D56">
            <w:rPr>
              <w:rFonts w:cs="Arial"/>
              <w:color w:val="000000"/>
              <w:sz w:val="16"/>
              <w:szCs w:val="16"/>
            </w:rPr>
            <w:t xml:space="preserve"> of </w:t>
          </w:r>
          <w:r w:rsidRPr="005612CF">
            <w:rPr>
              <w:rFonts w:cs="Arial"/>
              <w:color w:val="000000"/>
              <w:sz w:val="16"/>
              <w:szCs w:val="16"/>
            </w:rPr>
            <w:fldChar w:fldCharType="begin"/>
          </w:r>
          <w:r w:rsidRPr="00632D56">
            <w:rPr>
              <w:rFonts w:cs="Arial"/>
              <w:color w:val="000000"/>
              <w:sz w:val="16"/>
              <w:szCs w:val="16"/>
            </w:rPr>
            <w:instrText xml:space="preserve"> NUMPAGES </w:instrText>
          </w:r>
          <w:r w:rsidRPr="005612CF">
            <w:rPr>
              <w:rFonts w:cs="Arial"/>
              <w:color w:val="000000"/>
              <w:sz w:val="16"/>
              <w:szCs w:val="16"/>
            </w:rPr>
            <w:fldChar w:fldCharType="separate"/>
          </w:r>
          <w:r w:rsidR="00683FFF">
            <w:rPr>
              <w:rFonts w:cs="Arial"/>
              <w:noProof/>
              <w:color w:val="000000"/>
              <w:sz w:val="16"/>
              <w:szCs w:val="16"/>
            </w:rPr>
            <w:t>11</w:t>
          </w:r>
          <w:r w:rsidRPr="005612CF">
            <w:rPr>
              <w:rFonts w:cs="Arial"/>
              <w:color w:val="000000"/>
              <w:sz w:val="16"/>
              <w:szCs w:val="16"/>
            </w:rPr>
            <w:fldChar w:fldCharType="end"/>
          </w:r>
        </w:p>
        <w:p w14:paraId="1FD726FE" w14:textId="77777777" w:rsidR="00CF2398" w:rsidRPr="005612CF" w:rsidRDefault="00F92CEA" w:rsidP="00CF2398">
          <w:pPr>
            <w:pStyle w:val="Footer"/>
            <w:spacing w:before="0"/>
            <w:jc w:val="right"/>
            <w:rPr>
              <w:rFonts w:cs="Arial"/>
              <w:color w:val="000000"/>
              <w:sz w:val="16"/>
              <w:szCs w:val="16"/>
            </w:rPr>
          </w:pPr>
          <w:r>
            <w:rPr>
              <w:rFonts w:cs="Arial"/>
              <w:color w:val="000000"/>
              <w:sz w:val="16"/>
              <w:szCs w:val="16"/>
            </w:rPr>
            <w:t xml:space="preserve">Document </w:t>
          </w:r>
          <w:r w:rsidRPr="00CF2398">
            <w:rPr>
              <w:rFonts w:cs="Arial"/>
              <w:color w:val="000000"/>
              <w:sz w:val="16"/>
              <w:szCs w:val="16"/>
            </w:rPr>
            <w:t>X20-11462</w:t>
          </w:r>
        </w:p>
      </w:tc>
    </w:tr>
  </w:tbl>
  <w:p w14:paraId="1FD72700" w14:textId="77777777" w:rsidR="007865F6" w:rsidRPr="00F603C8" w:rsidRDefault="006F3D34" w:rsidP="000569BE">
    <w:pPr>
      <w:pStyle w:val="Footer"/>
      <w:spacing w:before="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4676"/>
      <w:gridCol w:w="4684"/>
    </w:tblGrid>
    <w:tr w:rsidR="007865F6" w:rsidRPr="00F90DEF" w14:paraId="1FD72705" w14:textId="77777777" w:rsidTr="00CF2398">
      <w:trPr>
        <w:cantSplit/>
        <w:jc w:val="center"/>
      </w:trPr>
      <w:tc>
        <w:tcPr>
          <w:tcW w:w="4511" w:type="dxa"/>
        </w:tcPr>
        <w:p w14:paraId="1FD72702" w14:textId="77777777" w:rsidR="007865F6" w:rsidRPr="005612CF" w:rsidRDefault="00F92CEA" w:rsidP="00FA220D">
          <w:pPr>
            <w:pStyle w:val="Footer"/>
            <w:spacing w:before="0"/>
            <w:rPr>
              <w:rFonts w:cs="Arial"/>
              <w:color w:val="000000"/>
              <w:sz w:val="16"/>
              <w:szCs w:val="16"/>
            </w:rPr>
          </w:pPr>
          <w:r>
            <w:rPr>
              <w:rFonts w:cs="Arial"/>
              <w:noProof/>
              <w:color w:val="000000"/>
              <w:sz w:val="16"/>
              <w:szCs w:val="16"/>
            </w:rPr>
            <w:t>EES2013Enr(NA)(ENG)(Oct2013</w:t>
          </w:r>
          <w:r w:rsidRPr="00632D56">
            <w:rPr>
              <w:rFonts w:cs="Arial"/>
              <w:noProof/>
              <w:color w:val="000000"/>
              <w:sz w:val="16"/>
              <w:szCs w:val="16"/>
            </w:rPr>
            <w:t>)</w:t>
          </w:r>
        </w:p>
      </w:tc>
      <w:tc>
        <w:tcPr>
          <w:tcW w:w="4518" w:type="dxa"/>
        </w:tcPr>
        <w:p w14:paraId="1FD72703" w14:textId="77777777" w:rsidR="007865F6" w:rsidRPr="005612CF" w:rsidRDefault="00F92CEA" w:rsidP="00933462">
          <w:pPr>
            <w:pStyle w:val="Footer"/>
            <w:spacing w:before="0"/>
            <w:jc w:val="right"/>
            <w:rPr>
              <w:rFonts w:cs="Arial"/>
              <w:color w:val="000000"/>
              <w:sz w:val="16"/>
              <w:szCs w:val="16"/>
            </w:rPr>
          </w:pPr>
          <w:r w:rsidRPr="00632D56">
            <w:rPr>
              <w:rFonts w:cs="Arial"/>
              <w:color w:val="000000"/>
              <w:sz w:val="16"/>
              <w:szCs w:val="16"/>
            </w:rPr>
            <w:t xml:space="preserve">Page </w:t>
          </w:r>
          <w:r w:rsidRPr="005612CF">
            <w:rPr>
              <w:rFonts w:cs="Arial"/>
              <w:color w:val="000000"/>
              <w:sz w:val="16"/>
              <w:szCs w:val="16"/>
            </w:rPr>
            <w:fldChar w:fldCharType="begin"/>
          </w:r>
          <w:r w:rsidRPr="00632D56">
            <w:rPr>
              <w:rFonts w:cs="Arial"/>
              <w:color w:val="000000"/>
              <w:sz w:val="16"/>
              <w:szCs w:val="16"/>
            </w:rPr>
            <w:instrText xml:space="preserve"> PAGE </w:instrText>
          </w:r>
          <w:r w:rsidRPr="005612CF">
            <w:rPr>
              <w:rFonts w:cs="Arial"/>
              <w:color w:val="000000"/>
              <w:sz w:val="16"/>
              <w:szCs w:val="16"/>
            </w:rPr>
            <w:fldChar w:fldCharType="separate"/>
          </w:r>
          <w:r w:rsidR="00683FFF">
            <w:rPr>
              <w:rFonts w:cs="Arial"/>
              <w:noProof/>
              <w:color w:val="000000"/>
              <w:sz w:val="16"/>
              <w:szCs w:val="16"/>
            </w:rPr>
            <w:t>1</w:t>
          </w:r>
          <w:r w:rsidRPr="005612CF">
            <w:rPr>
              <w:rFonts w:cs="Arial"/>
              <w:color w:val="000000"/>
              <w:sz w:val="16"/>
              <w:szCs w:val="16"/>
            </w:rPr>
            <w:fldChar w:fldCharType="end"/>
          </w:r>
          <w:r w:rsidRPr="00632D56">
            <w:rPr>
              <w:rFonts w:cs="Arial"/>
              <w:color w:val="000000"/>
              <w:sz w:val="16"/>
              <w:szCs w:val="16"/>
            </w:rPr>
            <w:t xml:space="preserve"> of </w:t>
          </w:r>
          <w:r w:rsidRPr="005612CF">
            <w:rPr>
              <w:rFonts w:cs="Arial"/>
              <w:color w:val="000000"/>
              <w:sz w:val="16"/>
              <w:szCs w:val="16"/>
            </w:rPr>
            <w:fldChar w:fldCharType="begin"/>
          </w:r>
          <w:r w:rsidRPr="00632D56">
            <w:rPr>
              <w:rFonts w:cs="Arial"/>
              <w:color w:val="000000"/>
              <w:sz w:val="16"/>
              <w:szCs w:val="16"/>
            </w:rPr>
            <w:instrText xml:space="preserve"> NUMPAGES </w:instrText>
          </w:r>
          <w:r w:rsidRPr="005612CF">
            <w:rPr>
              <w:rFonts w:cs="Arial"/>
              <w:color w:val="000000"/>
              <w:sz w:val="16"/>
              <w:szCs w:val="16"/>
            </w:rPr>
            <w:fldChar w:fldCharType="separate"/>
          </w:r>
          <w:r w:rsidR="00683FFF">
            <w:rPr>
              <w:rFonts w:cs="Arial"/>
              <w:noProof/>
              <w:color w:val="000000"/>
              <w:sz w:val="16"/>
              <w:szCs w:val="16"/>
            </w:rPr>
            <w:t>11</w:t>
          </w:r>
          <w:r w:rsidRPr="005612CF">
            <w:rPr>
              <w:rFonts w:cs="Arial"/>
              <w:color w:val="000000"/>
              <w:sz w:val="16"/>
              <w:szCs w:val="16"/>
            </w:rPr>
            <w:fldChar w:fldCharType="end"/>
          </w:r>
        </w:p>
        <w:p w14:paraId="1FD72704" w14:textId="77777777" w:rsidR="007865F6" w:rsidRPr="005612CF" w:rsidRDefault="00F92CEA" w:rsidP="00F603C8">
          <w:pPr>
            <w:pStyle w:val="Footer"/>
            <w:spacing w:before="0"/>
            <w:jc w:val="right"/>
            <w:rPr>
              <w:rFonts w:cs="Arial"/>
              <w:color w:val="000000"/>
              <w:sz w:val="16"/>
              <w:szCs w:val="16"/>
            </w:rPr>
          </w:pPr>
          <w:r>
            <w:rPr>
              <w:rFonts w:cs="Arial"/>
              <w:color w:val="000000"/>
              <w:sz w:val="16"/>
              <w:szCs w:val="16"/>
            </w:rPr>
            <w:t xml:space="preserve">Document </w:t>
          </w:r>
          <w:r w:rsidRPr="00CF2398">
            <w:rPr>
              <w:rFonts w:cs="Arial"/>
              <w:color w:val="000000"/>
              <w:sz w:val="16"/>
              <w:szCs w:val="16"/>
            </w:rPr>
            <w:t>X20-11462</w:t>
          </w:r>
        </w:p>
      </w:tc>
    </w:tr>
  </w:tbl>
  <w:p w14:paraId="1FD72706" w14:textId="77777777" w:rsidR="007865F6" w:rsidRPr="00171764" w:rsidRDefault="006F3D34" w:rsidP="000569BE">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62A5" w14:textId="77777777" w:rsidR="006F3D34" w:rsidRDefault="006F3D34">
      <w:pPr>
        <w:spacing w:before="0"/>
      </w:pPr>
      <w:r>
        <w:separator/>
      </w:r>
    </w:p>
  </w:footnote>
  <w:footnote w:type="continuationSeparator" w:id="0">
    <w:p w14:paraId="5D67FBE6" w14:textId="77777777" w:rsidR="006F3D34" w:rsidRDefault="006F3D3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6FA" w14:textId="77777777" w:rsidR="007865F6" w:rsidRDefault="00F92CEA" w:rsidP="00A96D73">
    <w:pPr>
      <w:pStyle w:val="Header"/>
      <w:spacing w:before="0"/>
      <w:jc w:val="left"/>
    </w:pPr>
    <w:r>
      <w:rPr>
        <w:noProof/>
        <w:lang w:eastAsia="en-US"/>
      </w:rPr>
      <w:drawing>
        <wp:anchor distT="0" distB="0" distL="114300" distR="114300" simplePos="0" relativeHeight="251657728" behindDoc="0" locked="0" layoutInCell="1" allowOverlap="1" wp14:anchorId="1FD72707" wp14:editId="1FD72708">
          <wp:simplePos x="914400" y="457200"/>
          <wp:positionH relativeFrom="margin">
            <wp:align>center</wp:align>
          </wp:positionH>
          <wp:positionV relativeFrom="margin">
            <wp:align>center</wp:align>
          </wp:positionV>
          <wp:extent cx="5669280" cy="3195955"/>
          <wp:effectExtent l="0" t="0" r="7620" b="4445"/>
          <wp:wrapNone/>
          <wp:docPr id="2"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701" w14:textId="77777777" w:rsidR="007865F6" w:rsidRDefault="00F92CEA" w:rsidP="000569BE">
    <w:pPr>
      <w:pStyle w:val="Header"/>
      <w:spacing w:before="0"/>
      <w:jc w:val="right"/>
    </w:pPr>
    <w:r>
      <w:rPr>
        <w:noProof/>
        <w:lang w:eastAsia="en-US"/>
      </w:rPr>
      <w:drawing>
        <wp:anchor distT="0" distB="0" distL="114300" distR="114300" simplePos="0" relativeHeight="251658752" behindDoc="0" locked="0" layoutInCell="1" allowOverlap="1" wp14:anchorId="1FD72709" wp14:editId="1FD7270A">
          <wp:simplePos x="0" y="0"/>
          <wp:positionH relativeFrom="margin">
            <wp:align>center</wp:align>
          </wp:positionH>
          <wp:positionV relativeFrom="margin">
            <wp:align>center</wp:align>
          </wp:positionV>
          <wp:extent cx="5669280" cy="3195955"/>
          <wp:effectExtent l="0" t="0" r="7620" b="4445"/>
          <wp:wrapNone/>
          <wp:docPr id="3"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14:anchorId="1FD7270B" wp14:editId="1FD7270C">
          <wp:extent cx="5734050" cy="561975"/>
          <wp:effectExtent l="0" t="0" r="0" b="9525"/>
          <wp:docPr id="4" name="Picture 4" descr="Description: 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4DE"/>
    <w:multiLevelType w:val="hybridMultilevel"/>
    <w:tmpl w:val="6B54F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91888"/>
    <w:multiLevelType w:val="hybridMultilevel"/>
    <w:tmpl w:val="C0D2F06C"/>
    <w:lvl w:ilvl="0" w:tplc="E39EDE12">
      <w:start w:val="3"/>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591E"/>
    <w:multiLevelType w:val="hybridMultilevel"/>
    <w:tmpl w:val="3F867016"/>
    <w:lvl w:ilvl="0" w:tplc="2102C716">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60DC"/>
    <w:multiLevelType w:val="hybridMultilevel"/>
    <w:tmpl w:val="8C60BA7C"/>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E04CA"/>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A947BBE"/>
    <w:multiLevelType w:val="hybridMultilevel"/>
    <w:tmpl w:val="D8C46E7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7079C"/>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C513A0"/>
    <w:multiLevelType w:val="hybridMultilevel"/>
    <w:tmpl w:val="F4CCBF4A"/>
    <w:lvl w:ilvl="0" w:tplc="2A34734A">
      <w:start w:val="1"/>
      <w:numFmt w:val="low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B0B26"/>
    <w:multiLevelType w:val="hybridMultilevel"/>
    <w:tmpl w:val="AC0CB6A8"/>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660F8"/>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8A2904"/>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7F591A"/>
    <w:multiLevelType w:val="hybridMultilevel"/>
    <w:tmpl w:val="CEFAE3CE"/>
    <w:lvl w:ilvl="0" w:tplc="ACD85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750B"/>
    <w:multiLevelType w:val="hybridMultilevel"/>
    <w:tmpl w:val="15F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3531"/>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0446D3"/>
    <w:multiLevelType w:val="hybridMultilevel"/>
    <w:tmpl w:val="C342546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B00BC"/>
    <w:multiLevelType w:val="multilevel"/>
    <w:tmpl w:val="3EEC733C"/>
    <w:lvl w:ilvl="0">
      <w:start w:val="3"/>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4"/>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1B24598"/>
    <w:multiLevelType w:val="hybridMultilevel"/>
    <w:tmpl w:val="3F064B74"/>
    <w:lvl w:ilvl="0" w:tplc="78F4B29A">
      <w:start w:val="3"/>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F7C03"/>
    <w:multiLevelType w:val="hybridMultilevel"/>
    <w:tmpl w:val="C54EF77A"/>
    <w:lvl w:ilvl="0" w:tplc="447E066E">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24E32"/>
    <w:multiLevelType w:val="hybridMultilevel"/>
    <w:tmpl w:val="3252C6EC"/>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71A84"/>
    <w:multiLevelType w:val="hybridMultilevel"/>
    <w:tmpl w:val="F3BE67C4"/>
    <w:lvl w:ilvl="0" w:tplc="AFEA113C">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E6FC5"/>
    <w:multiLevelType w:val="hybridMultilevel"/>
    <w:tmpl w:val="C54EF77A"/>
    <w:lvl w:ilvl="0" w:tplc="447E066E">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71C20"/>
    <w:multiLevelType w:val="hybridMultilevel"/>
    <w:tmpl w:val="7146E8FA"/>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6E6E4E"/>
    <w:multiLevelType w:val="hybridMultilevel"/>
    <w:tmpl w:val="D576B038"/>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0248A"/>
    <w:multiLevelType w:val="hybridMultilevel"/>
    <w:tmpl w:val="D46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330C2"/>
    <w:multiLevelType w:val="hybridMultilevel"/>
    <w:tmpl w:val="83FCC06A"/>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1E5912"/>
    <w:multiLevelType w:val="hybridMultilevel"/>
    <w:tmpl w:val="6DB89178"/>
    <w:lvl w:ilvl="0" w:tplc="1F8240B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B55B32"/>
    <w:multiLevelType w:val="hybridMultilevel"/>
    <w:tmpl w:val="C7326014"/>
    <w:lvl w:ilvl="0" w:tplc="FEB865D6">
      <w:start w:val="1"/>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25F55"/>
    <w:multiLevelType w:val="multilevel"/>
    <w:tmpl w:val="4D984196"/>
    <w:lvl w:ilvl="0">
      <w:start w:val="1"/>
      <w:numFmt w:val="decimal"/>
      <w:lvlText w:val="%1."/>
      <w:lvlJc w:val="left"/>
      <w:pPr>
        <w:tabs>
          <w:tab w:val="num" w:pos="360"/>
        </w:tabs>
        <w:ind w:left="360" w:hanging="360"/>
      </w:pPr>
      <w:rPr>
        <w:rFonts w:ascii="Arial" w:eastAsia="MS Mincho" w:hAnsi="Arial" w:cs="Arial"/>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BF3EC3"/>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6D5DB0"/>
    <w:multiLevelType w:val="hybridMultilevel"/>
    <w:tmpl w:val="6934637C"/>
    <w:lvl w:ilvl="0" w:tplc="FEB865D6">
      <w:start w:val="1"/>
      <w:numFmt w:val="lowerLetter"/>
      <w:lvlText w:val="%1."/>
      <w:lvlJc w:val="left"/>
      <w:pPr>
        <w:tabs>
          <w:tab w:val="num" w:pos="810"/>
        </w:tabs>
        <w:ind w:left="810" w:hanging="360"/>
      </w:pPr>
      <w:rPr>
        <w:rFonts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5C1F5C39"/>
    <w:multiLevelType w:val="hybridMultilevel"/>
    <w:tmpl w:val="9E2EB2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6A1D75"/>
    <w:multiLevelType w:val="hybridMultilevel"/>
    <w:tmpl w:val="9A7C0C6A"/>
    <w:lvl w:ilvl="0" w:tplc="FEF805EE">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F58B2"/>
    <w:multiLevelType w:val="hybridMultilevel"/>
    <w:tmpl w:val="EFFC4492"/>
    <w:lvl w:ilvl="0" w:tplc="F41ECE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275E44"/>
    <w:multiLevelType w:val="hybridMultilevel"/>
    <w:tmpl w:val="51664128"/>
    <w:lvl w:ilvl="0" w:tplc="1F8240B8">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47828A0"/>
    <w:multiLevelType w:val="hybridMultilevel"/>
    <w:tmpl w:val="6E32FD06"/>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4E27453"/>
    <w:multiLevelType w:val="multilevel"/>
    <w:tmpl w:val="132CDC94"/>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bCs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67D81B9D"/>
    <w:multiLevelType w:val="hybridMultilevel"/>
    <w:tmpl w:val="3CB2061C"/>
    <w:lvl w:ilvl="0" w:tplc="2E840B4C">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C6AA3"/>
    <w:multiLevelType w:val="hybridMultilevel"/>
    <w:tmpl w:val="844A813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B66892"/>
    <w:multiLevelType w:val="hybridMultilevel"/>
    <w:tmpl w:val="F5845756"/>
    <w:lvl w:ilvl="0" w:tplc="1708F590">
      <w:start w:val="1"/>
      <w:numFmt w:val="lowerRoman"/>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823162"/>
    <w:multiLevelType w:val="hybridMultilevel"/>
    <w:tmpl w:val="D05CF43E"/>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64291E"/>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927641"/>
    <w:multiLevelType w:val="hybridMultilevel"/>
    <w:tmpl w:val="D66462B8"/>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1B31F1"/>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EA50C0"/>
    <w:multiLevelType w:val="hybridMultilevel"/>
    <w:tmpl w:val="4BA4637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449B9"/>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796F6FDB"/>
    <w:multiLevelType w:val="hybridMultilevel"/>
    <w:tmpl w:val="75AA55B0"/>
    <w:lvl w:ilvl="0" w:tplc="32FEA086">
      <w:start w:val="1"/>
      <w:numFmt w:val="lowerRoman"/>
      <w:lvlText w:val="(%1)"/>
      <w:lvlJc w:val="left"/>
      <w:pPr>
        <w:tabs>
          <w:tab w:val="num" w:pos="1500"/>
        </w:tabs>
        <w:ind w:left="1500" w:hanging="360"/>
      </w:pPr>
      <w:rPr>
        <w:rFonts w:ascii="Arial" w:eastAsia="MS Mincho" w:hAnsi="Arial" w:cs="Arial"/>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7C0640B3"/>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87CA9"/>
    <w:multiLevelType w:val="hybridMultilevel"/>
    <w:tmpl w:val="6988D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FE7A41"/>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25"/>
  </w:num>
  <w:num w:numId="3">
    <w:abstractNumId w:val="29"/>
  </w:num>
  <w:num w:numId="4">
    <w:abstractNumId w:val="14"/>
  </w:num>
  <w:num w:numId="5">
    <w:abstractNumId w:val="43"/>
  </w:num>
  <w:num w:numId="6">
    <w:abstractNumId w:val="8"/>
  </w:num>
  <w:num w:numId="7">
    <w:abstractNumId w:val="44"/>
  </w:num>
  <w:num w:numId="8">
    <w:abstractNumId w:val="35"/>
  </w:num>
  <w:num w:numId="9">
    <w:abstractNumId w:val="4"/>
  </w:num>
  <w:num w:numId="10">
    <w:abstractNumId w:val="15"/>
  </w:num>
  <w:num w:numId="11">
    <w:abstractNumId w:val="27"/>
  </w:num>
  <w:num w:numId="12">
    <w:abstractNumId w:val="13"/>
  </w:num>
  <w:num w:numId="13">
    <w:abstractNumId w:val="10"/>
  </w:num>
  <w:num w:numId="14">
    <w:abstractNumId w:val="20"/>
  </w:num>
  <w:num w:numId="15">
    <w:abstractNumId w:val="7"/>
  </w:num>
  <w:num w:numId="16">
    <w:abstractNumId w:val="33"/>
  </w:num>
  <w:num w:numId="17">
    <w:abstractNumId w:val="0"/>
  </w:num>
  <w:num w:numId="18">
    <w:abstractNumId w:val="39"/>
  </w:num>
  <w:num w:numId="19">
    <w:abstractNumId w:val="22"/>
  </w:num>
  <w:num w:numId="20">
    <w:abstractNumId w:val="18"/>
  </w:num>
  <w:num w:numId="21">
    <w:abstractNumId w:val="3"/>
  </w:num>
  <w:num w:numId="22">
    <w:abstractNumId w:val="24"/>
  </w:num>
  <w:num w:numId="23">
    <w:abstractNumId w:val="38"/>
  </w:num>
  <w:num w:numId="24">
    <w:abstractNumId w:val="5"/>
  </w:num>
  <w:num w:numId="25">
    <w:abstractNumId w:val="37"/>
  </w:num>
  <w:num w:numId="26">
    <w:abstractNumId w:val="47"/>
  </w:num>
  <w:num w:numId="27">
    <w:abstractNumId w:val="6"/>
  </w:num>
  <w:num w:numId="28">
    <w:abstractNumId w:val="26"/>
  </w:num>
  <w:num w:numId="29">
    <w:abstractNumId w:val="9"/>
  </w:num>
  <w:num w:numId="30">
    <w:abstractNumId w:val="32"/>
  </w:num>
  <w:num w:numId="31">
    <w:abstractNumId w:val="28"/>
  </w:num>
  <w:num w:numId="32">
    <w:abstractNumId w:val="31"/>
  </w:num>
  <w:num w:numId="33">
    <w:abstractNumId w:val="2"/>
  </w:num>
  <w:num w:numId="34">
    <w:abstractNumId w:val="42"/>
  </w:num>
  <w:num w:numId="35">
    <w:abstractNumId w:val="48"/>
  </w:num>
  <w:num w:numId="36">
    <w:abstractNumId w:val="36"/>
  </w:num>
  <w:num w:numId="37">
    <w:abstractNumId w:val="16"/>
  </w:num>
  <w:num w:numId="38">
    <w:abstractNumId w:val="30"/>
  </w:num>
  <w:num w:numId="39">
    <w:abstractNumId w:val="34"/>
  </w:num>
  <w:num w:numId="40">
    <w:abstractNumId w:val="21"/>
  </w:num>
  <w:num w:numId="41">
    <w:abstractNumId w:val="17"/>
  </w:num>
  <w:num w:numId="42">
    <w:abstractNumId w:val="19"/>
  </w:num>
  <w:num w:numId="43">
    <w:abstractNumId w:val="40"/>
  </w:num>
  <w:num w:numId="44">
    <w:abstractNumId w:val="1"/>
  </w:num>
  <w:num w:numId="45">
    <w:abstractNumId w:val="23"/>
  </w:num>
  <w:num w:numId="46">
    <w:abstractNumId w:val="46"/>
  </w:num>
  <w:num w:numId="47">
    <w:abstractNumId w:val="41"/>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92+d8jcQ+VN150XMj5Ah4eUz0rDm0dIujILIKO2VdTYDFWvi7PstI3pF1NEpuGaae4FLtntoJVa+5yMO2w8Kw==" w:salt="MWmwSf99NbBGKR1+jI6m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3D"/>
    <w:rsid w:val="00105DEC"/>
    <w:rsid w:val="005C09B6"/>
    <w:rsid w:val="00683FFF"/>
    <w:rsid w:val="006F3D34"/>
    <w:rsid w:val="00A55A3D"/>
    <w:rsid w:val="00B204A6"/>
    <w:rsid w:val="00F9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25D5"/>
  <w15:chartTrackingRefBased/>
  <w15:docId w15:val="{17F20C1E-074A-4C87-89B1-980365F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3D"/>
    <w:pPr>
      <w:spacing w:before="120" w:after="0" w:line="240" w:lineRule="auto"/>
      <w:jc w:val="both"/>
    </w:pPr>
    <w:rPr>
      <w:rFonts w:ascii="Arial" w:eastAsia="MS Mincho" w:hAnsi="Arial" w:cs="Arial"/>
      <w:color w:val="000000"/>
      <w:sz w:val="20"/>
      <w:szCs w:val="20"/>
      <w:lang w:eastAsia="ja-JP"/>
    </w:rPr>
  </w:style>
  <w:style w:type="paragraph" w:styleId="Heading1">
    <w:name w:val="heading 1"/>
    <w:basedOn w:val="Caption"/>
    <w:next w:val="Normal"/>
    <w:link w:val="Heading1Char"/>
    <w:qFormat/>
    <w:rsid w:val="00A55A3D"/>
    <w:pPr>
      <w:keepNext/>
      <w:widowControl w:val="0"/>
      <w:overflowPunct w:val="0"/>
      <w:autoSpaceDE w:val="0"/>
      <w:autoSpaceDN w:val="0"/>
      <w:adjustRightInd w:val="0"/>
      <w:spacing w:before="360"/>
      <w:ind w:left="720" w:hanging="720"/>
      <w:jc w:val="left"/>
      <w:textAlignment w:val="baseline"/>
      <w:outlineLvl w:val="0"/>
    </w:pPr>
    <w:rPr>
      <w:i/>
      <w:iCs/>
      <w:color w:val="000000" w:themeColor="text1"/>
      <w:sz w:val="26"/>
      <w:szCs w:val="26"/>
    </w:rPr>
  </w:style>
  <w:style w:type="paragraph" w:styleId="Heading2">
    <w:name w:val="heading 2"/>
    <w:basedOn w:val="Normal"/>
    <w:next w:val="Normal"/>
    <w:link w:val="Heading2Char"/>
    <w:qFormat/>
    <w:rsid w:val="00A55A3D"/>
    <w:pPr>
      <w:keepNext/>
      <w:spacing w:before="240" w:after="60"/>
      <w:outlineLvl w:val="1"/>
    </w:pPr>
    <w:rPr>
      <w:rFonts w:cs="Times New Roman"/>
      <w:b/>
      <w:bCs/>
      <w:i/>
      <w:iCs/>
      <w:color w:val="auto"/>
      <w:sz w:val="28"/>
      <w:szCs w:val="28"/>
    </w:rPr>
  </w:style>
  <w:style w:type="paragraph" w:styleId="Heading3">
    <w:name w:val="heading 3"/>
    <w:basedOn w:val="Normal"/>
    <w:next w:val="Normal"/>
    <w:link w:val="Heading3Char"/>
    <w:uiPriority w:val="9"/>
    <w:semiHidden/>
    <w:unhideWhenUsed/>
    <w:qFormat/>
    <w:rsid w:val="00A55A3D"/>
    <w:pPr>
      <w:keepNext/>
      <w:keepLines/>
      <w:spacing w:before="200"/>
      <w:outlineLvl w:val="2"/>
    </w:pPr>
    <w:rPr>
      <w:rFonts w:ascii="Cambria" w:eastAsia="SimSun" w:hAnsi="Cambria" w:cs="Times New Roman"/>
      <w:b/>
      <w:bCs/>
      <w:color w:val="4F81BD"/>
    </w:rPr>
  </w:style>
  <w:style w:type="paragraph" w:styleId="Heading6">
    <w:name w:val="heading 6"/>
    <w:basedOn w:val="Normal"/>
    <w:next w:val="Normal"/>
    <w:link w:val="Heading6Char"/>
    <w:uiPriority w:val="9"/>
    <w:semiHidden/>
    <w:unhideWhenUsed/>
    <w:qFormat/>
    <w:rsid w:val="00A55A3D"/>
    <w:pPr>
      <w:keepNext/>
      <w:keepLines/>
      <w:spacing w:before="200"/>
      <w:outlineLvl w:val="5"/>
    </w:pPr>
    <w:rPr>
      <w:rFonts w:ascii="Cambria" w:eastAsia="SimSu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A3D"/>
    <w:rPr>
      <w:rFonts w:ascii="Arial" w:eastAsia="MS Mincho" w:hAnsi="Arial" w:cs="Arial"/>
      <w:b/>
      <w:i/>
      <w:iCs/>
      <w:color w:val="000000" w:themeColor="text1"/>
      <w:sz w:val="26"/>
      <w:szCs w:val="26"/>
    </w:rPr>
  </w:style>
  <w:style w:type="character" w:customStyle="1" w:styleId="Heading2Char">
    <w:name w:val="Heading 2 Char"/>
    <w:basedOn w:val="DefaultParagraphFont"/>
    <w:link w:val="Heading2"/>
    <w:rsid w:val="00A55A3D"/>
    <w:rPr>
      <w:rFonts w:ascii="Arial" w:eastAsia="MS Mincho" w:hAnsi="Arial" w:cs="Times New Roman"/>
      <w:b/>
      <w:bCs/>
      <w:i/>
      <w:iCs/>
      <w:sz w:val="28"/>
      <w:szCs w:val="28"/>
      <w:lang w:eastAsia="ja-JP"/>
    </w:rPr>
  </w:style>
  <w:style w:type="character" w:customStyle="1" w:styleId="Heading3Char">
    <w:name w:val="Heading 3 Char"/>
    <w:basedOn w:val="DefaultParagraphFont"/>
    <w:link w:val="Heading3"/>
    <w:uiPriority w:val="9"/>
    <w:semiHidden/>
    <w:rsid w:val="00A55A3D"/>
    <w:rPr>
      <w:rFonts w:ascii="Cambria" w:eastAsia="SimSun" w:hAnsi="Cambria" w:cs="Times New Roman"/>
      <w:b/>
      <w:bCs/>
      <w:color w:val="4F81BD"/>
      <w:sz w:val="20"/>
      <w:szCs w:val="20"/>
      <w:lang w:eastAsia="ja-JP"/>
    </w:rPr>
  </w:style>
  <w:style w:type="character" w:customStyle="1" w:styleId="Heading6Char">
    <w:name w:val="Heading 6 Char"/>
    <w:basedOn w:val="DefaultParagraphFont"/>
    <w:link w:val="Heading6"/>
    <w:uiPriority w:val="9"/>
    <w:semiHidden/>
    <w:rsid w:val="00A55A3D"/>
    <w:rPr>
      <w:rFonts w:ascii="Cambria" w:eastAsia="SimSun" w:hAnsi="Cambria" w:cs="Times New Roman"/>
      <w:i/>
      <w:iCs/>
      <w:color w:val="243F60"/>
      <w:sz w:val="20"/>
      <w:szCs w:val="20"/>
      <w:lang w:eastAsia="ja-JP"/>
    </w:rPr>
  </w:style>
  <w:style w:type="character" w:styleId="Strong">
    <w:name w:val="Strong"/>
    <w:qFormat/>
    <w:rsid w:val="00A55A3D"/>
    <w:rPr>
      <w:b/>
      <w:bCs/>
    </w:rPr>
  </w:style>
  <w:style w:type="character" w:styleId="Emphasis">
    <w:name w:val="Emphasis"/>
    <w:qFormat/>
    <w:rsid w:val="00A55A3D"/>
    <w:rPr>
      <w:i/>
      <w:iCs/>
    </w:rPr>
  </w:style>
  <w:style w:type="character" w:styleId="Hyperlink">
    <w:name w:val="Hyperlink"/>
    <w:rsid w:val="00A55A3D"/>
    <w:rPr>
      <w:color w:val="0000FF"/>
      <w:u w:val="single"/>
    </w:rPr>
  </w:style>
  <w:style w:type="character" w:styleId="CommentReference">
    <w:name w:val="annotation reference"/>
    <w:uiPriority w:val="99"/>
    <w:rsid w:val="00A55A3D"/>
    <w:rPr>
      <w:sz w:val="16"/>
      <w:szCs w:val="16"/>
    </w:rPr>
  </w:style>
  <w:style w:type="paragraph" w:styleId="CommentText">
    <w:name w:val="annotation text"/>
    <w:basedOn w:val="Normal"/>
    <w:link w:val="CommentTextChar"/>
    <w:uiPriority w:val="99"/>
    <w:rsid w:val="00A55A3D"/>
    <w:rPr>
      <w:rFonts w:cs="Times New Roman"/>
      <w:color w:val="auto"/>
    </w:rPr>
  </w:style>
  <w:style w:type="character" w:customStyle="1" w:styleId="CommentTextChar">
    <w:name w:val="Comment Text Char"/>
    <w:basedOn w:val="DefaultParagraphFont"/>
    <w:link w:val="CommentText"/>
    <w:uiPriority w:val="99"/>
    <w:rsid w:val="00A55A3D"/>
    <w:rPr>
      <w:rFonts w:ascii="Arial" w:eastAsia="MS Mincho" w:hAnsi="Arial" w:cs="Times New Roman"/>
      <w:sz w:val="20"/>
      <w:szCs w:val="20"/>
      <w:lang w:eastAsia="ja-JP"/>
    </w:rPr>
  </w:style>
  <w:style w:type="character" w:styleId="FollowedHyperlink">
    <w:name w:val="FollowedHyperlink"/>
    <w:rsid w:val="00A55A3D"/>
    <w:rPr>
      <w:color w:val="800080"/>
      <w:u w:val="single"/>
    </w:rPr>
  </w:style>
  <w:style w:type="paragraph" w:styleId="BalloonText">
    <w:name w:val="Balloon Text"/>
    <w:basedOn w:val="Normal"/>
    <w:link w:val="BalloonTextChar"/>
    <w:semiHidden/>
    <w:rsid w:val="00A55A3D"/>
    <w:rPr>
      <w:rFonts w:ascii="Tahoma" w:hAnsi="Tahoma" w:cs="Times New Roman"/>
      <w:color w:val="auto"/>
      <w:sz w:val="16"/>
      <w:szCs w:val="16"/>
    </w:rPr>
  </w:style>
  <w:style w:type="character" w:customStyle="1" w:styleId="BalloonTextChar">
    <w:name w:val="Balloon Text Char"/>
    <w:basedOn w:val="DefaultParagraphFont"/>
    <w:link w:val="BalloonText"/>
    <w:semiHidden/>
    <w:rsid w:val="00A55A3D"/>
    <w:rPr>
      <w:rFonts w:ascii="Tahoma" w:eastAsia="MS Mincho" w:hAnsi="Tahoma" w:cs="Times New Roman"/>
      <w:sz w:val="16"/>
      <w:szCs w:val="16"/>
      <w:lang w:eastAsia="ja-JP"/>
    </w:rPr>
  </w:style>
  <w:style w:type="character" w:customStyle="1" w:styleId="CommentSubjectChar">
    <w:name w:val="Comment Subject Char"/>
    <w:link w:val="CommentSubject"/>
    <w:semiHidden/>
    <w:rsid w:val="00A55A3D"/>
    <w:rPr>
      <w:rFonts w:ascii="Arial" w:eastAsia="MS Mincho" w:hAnsi="Arial" w:cs="Arial"/>
      <w:b/>
      <w:bCs/>
      <w:sz w:val="20"/>
      <w:szCs w:val="20"/>
      <w:lang w:eastAsia="ja-JP"/>
    </w:rPr>
  </w:style>
  <w:style w:type="paragraph" w:styleId="CommentSubject">
    <w:name w:val="annotation subject"/>
    <w:basedOn w:val="CommentText"/>
    <w:next w:val="CommentText"/>
    <w:link w:val="CommentSubjectChar"/>
    <w:semiHidden/>
    <w:rsid w:val="00A55A3D"/>
    <w:rPr>
      <w:rFonts w:cs="Arial"/>
      <w:b/>
      <w:bCs/>
    </w:rPr>
  </w:style>
  <w:style w:type="character" w:customStyle="1" w:styleId="CommentSubjectChar1">
    <w:name w:val="Comment Subject Char1"/>
    <w:basedOn w:val="CommentTextChar"/>
    <w:uiPriority w:val="99"/>
    <w:semiHidden/>
    <w:rsid w:val="00A55A3D"/>
    <w:rPr>
      <w:rFonts w:ascii="Arial" w:eastAsia="MS Mincho" w:hAnsi="Arial" w:cs="Times New Roman"/>
      <w:b/>
      <w:bCs/>
      <w:sz w:val="20"/>
      <w:szCs w:val="20"/>
      <w:lang w:eastAsia="ja-JP"/>
    </w:rPr>
  </w:style>
  <w:style w:type="paragraph" w:styleId="Header">
    <w:name w:val="header"/>
    <w:basedOn w:val="Normal"/>
    <w:link w:val="HeaderChar"/>
    <w:rsid w:val="00A55A3D"/>
    <w:pPr>
      <w:tabs>
        <w:tab w:val="center" w:pos="4320"/>
        <w:tab w:val="right" w:pos="8640"/>
      </w:tabs>
    </w:pPr>
    <w:rPr>
      <w:rFonts w:cs="Times New Roman"/>
      <w:color w:val="auto"/>
    </w:rPr>
  </w:style>
  <w:style w:type="character" w:customStyle="1" w:styleId="HeaderChar">
    <w:name w:val="Header Char"/>
    <w:basedOn w:val="DefaultParagraphFont"/>
    <w:link w:val="Header"/>
    <w:rsid w:val="00A55A3D"/>
    <w:rPr>
      <w:rFonts w:ascii="Arial" w:eastAsia="MS Mincho" w:hAnsi="Arial" w:cs="Times New Roman"/>
      <w:sz w:val="20"/>
      <w:szCs w:val="20"/>
      <w:lang w:eastAsia="ja-JP"/>
    </w:rPr>
  </w:style>
  <w:style w:type="paragraph" w:styleId="Footer">
    <w:name w:val="footer"/>
    <w:basedOn w:val="Normal"/>
    <w:link w:val="FooterChar"/>
    <w:rsid w:val="00A55A3D"/>
    <w:pPr>
      <w:tabs>
        <w:tab w:val="center" w:pos="4320"/>
        <w:tab w:val="right" w:pos="8640"/>
      </w:tabs>
    </w:pPr>
    <w:rPr>
      <w:rFonts w:cs="Times New Roman"/>
      <w:color w:val="auto"/>
    </w:rPr>
  </w:style>
  <w:style w:type="character" w:customStyle="1" w:styleId="FooterChar">
    <w:name w:val="Footer Char"/>
    <w:basedOn w:val="DefaultParagraphFont"/>
    <w:link w:val="Footer"/>
    <w:rsid w:val="00A55A3D"/>
    <w:rPr>
      <w:rFonts w:ascii="Arial" w:eastAsia="MS Mincho" w:hAnsi="Arial" w:cs="Times New Roman"/>
      <w:sz w:val="20"/>
      <w:szCs w:val="20"/>
      <w:lang w:eastAsia="ja-JP"/>
    </w:rPr>
  </w:style>
  <w:style w:type="character" w:styleId="PageNumber">
    <w:name w:val="page number"/>
    <w:basedOn w:val="DefaultParagraphFont"/>
    <w:rsid w:val="00A55A3D"/>
  </w:style>
  <w:style w:type="paragraph" w:styleId="ListParagraph">
    <w:name w:val="List Paragraph"/>
    <w:basedOn w:val="Normal"/>
    <w:uiPriority w:val="34"/>
    <w:qFormat/>
    <w:rsid w:val="00A55A3D"/>
    <w:pPr>
      <w:ind w:left="720"/>
    </w:pPr>
  </w:style>
  <w:style w:type="paragraph" w:customStyle="1" w:styleId="TOCHeading1">
    <w:name w:val="TOC Heading 1"/>
    <w:basedOn w:val="Heading1"/>
    <w:next w:val="Normal"/>
    <w:rsid w:val="00A55A3D"/>
    <w:pPr>
      <w:keepLines/>
      <w:spacing w:before="480" w:line="276" w:lineRule="auto"/>
      <w:outlineLvl w:val="9"/>
    </w:pPr>
    <w:rPr>
      <w:color w:val="345A8A"/>
      <w:sz w:val="28"/>
      <w:szCs w:val="28"/>
      <w:lang w:eastAsia="zh-TW"/>
    </w:rPr>
  </w:style>
  <w:style w:type="paragraph" w:styleId="TOC1">
    <w:name w:val="toc 1"/>
    <w:basedOn w:val="Normal"/>
    <w:next w:val="Normal"/>
    <w:autoRedefine/>
    <w:uiPriority w:val="39"/>
    <w:rsid w:val="00A55A3D"/>
    <w:pPr>
      <w:tabs>
        <w:tab w:val="left" w:pos="600"/>
        <w:tab w:val="right" w:leader="dot" w:pos="9000"/>
      </w:tabs>
      <w:spacing w:before="0"/>
    </w:pPr>
    <w:rPr>
      <w:rFonts w:ascii="Calibri" w:hAnsi="Calibri"/>
      <w:b/>
      <w:bCs/>
      <w:i/>
      <w:iCs/>
      <w:sz w:val="24"/>
      <w:szCs w:val="24"/>
    </w:rPr>
  </w:style>
  <w:style w:type="paragraph" w:styleId="Revision">
    <w:name w:val="Revision"/>
    <w:hidden/>
    <w:uiPriority w:val="99"/>
    <w:semiHidden/>
    <w:rsid w:val="00A55A3D"/>
    <w:pPr>
      <w:spacing w:before="120" w:after="0" w:line="240" w:lineRule="auto"/>
      <w:jc w:val="both"/>
    </w:pPr>
    <w:rPr>
      <w:rFonts w:ascii="Arial" w:eastAsia="MS Mincho" w:hAnsi="Arial" w:cs="Arial"/>
      <w:color w:val="000000"/>
      <w:sz w:val="20"/>
      <w:szCs w:val="20"/>
      <w:lang w:eastAsia="ja-JP"/>
    </w:rPr>
  </w:style>
  <w:style w:type="paragraph" w:styleId="TOC2">
    <w:name w:val="toc 2"/>
    <w:basedOn w:val="Normal"/>
    <w:next w:val="Normal"/>
    <w:autoRedefine/>
    <w:uiPriority w:val="39"/>
    <w:rsid w:val="00A55A3D"/>
    <w:pPr>
      <w:ind w:left="200"/>
    </w:pPr>
    <w:rPr>
      <w:rFonts w:ascii="Calibri" w:hAnsi="Calibri"/>
      <w:b/>
      <w:bCs/>
      <w:sz w:val="22"/>
      <w:szCs w:val="22"/>
    </w:rPr>
  </w:style>
  <w:style w:type="paragraph" w:styleId="TOC3">
    <w:name w:val="toc 3"/>
    <w:basedOn w:val="Normal"/>
    <w:next w:val="Normal"/>
    <w:autoRedefine/>
    <w:uiPriority w:val="39"/>
    <w:rsid w:val="00A55A3D"/>
    <w:pPr>
      <w:ind w:left="400"/>
    </w:pPr>
    <w:rPr>
      <w:rFonts w:ascii="Calibri" w:hAnsi="Calibri"/>
    </w:rPr>
  </w:style>
  <w:style w:type="paragraph" w:styleId="TOC4">
    <w:name w:val="toc 4"/>
    <w:basedOn w:val="Normal"/>
    <w:next w:val="Normal"/>
    <w:autoRedefine/>
    <w:uiPriority w:val="39"/>
    <w:rsid w:val="00A55A3D"/>
    <w:pPr>
      <w:ind w:left="600"/>
    </w:pPr>
    <w:rPr>
      <w:rFonts w:ascii="Calibri" w:hAnsi="Calibri"/>
    </w:rPr>
  </w:style>
  <w:style w:type="paragraph" w:styleId="TOC5">
    <w:name w:val="toc 5"/>
    <w:basedOn w:val="Normal"/>
    <w:next w:val="Normal"/>
    <w:autoRedefine/>
    <w:uiPriority w:val="39"/>
    <w:rsid w:val="00A55A3D"/>
    <w:pPr>
      <w:ind w:left="800"/>
    </w:pPr>
    <w:rPr>
      <w:rFonts w:ascii="Calibri" w:hAnsi="Calibri"/>
    </w:rPr>
  </w:style>
  <w:style w:type="paragraph" w:styleId="TOC6">
    <w:name w:val="toc 6"/>
    <w:basedOn w:val="Normal"/>
    <w:next w:val="Normal"/>
    <w:autoRedefine/>
    <w:uiPriority w:val="39"/>
    <w:rsid w:val="00A55A3D"/>
    <w:pPr>
      <w:ind w:left="1000"/>
    </w:pPr>
    <w:rPr>
      <w:rFonts w:ascii="Calibri" w:hAnsi="Calibri"/>
    </w:rPr>
  </w:style>
  <w:style w:type="paragraph" w:styleId="TOC7">
    <w:name w:val="toc 7"/>
    <w:basedOn w:val="Normal"/>
    <w:next w:val="Normal"/>
    <w:autoRedefine/>
    <w:uiPriority w:val="39"/>
    <w:rsid w:val="00A55A3D"/>
    <w:pPr>
      <w:ind w:left="1200"/>
    </w:pPr>
    <w:rPr>
      <w:rFonts w:ascii="Calibri" w:hAnsi="Calibri"/>
    </w:rPr>
  </w:style>
  <w:style w:type="paragraph" w:styleId="TOC8">
    <w:name w:val="toc 8"/>
    <w:basedOn w:val="Normal"/>
    <w:next w:val="Normal"/>
    <w:autoRedefine/>
    <w:uiPriority w:val="39"/>
    <w:rsid w:val="00A55A3D"/>
    <w:pPr>
      <w:ind w:left="1400"/>
    </w:pPr>
    <w:rPr>
      <w:rFonts w:ascii="Calibri" w:hAnsi="Calibri"/>
    </w:rPr>
  </w:style>
  <w:style w:type="paragraph" w:styleId="TOC9">
    <w:name w:val="toc 9"/>
    <w:basedOn w:val="Normal"/>
    <w:next w:val="Normal"/>
    <w:autoRedefine/>
    <w:uiPriority w:val="39"/>
    <w:rsid w:val="00A55A3D"/>
    <w:pPr>
      <w:ind w:left="1600"/>
    </w:pPr>
    <w:rPr>
      <w:rFonts w:ascii="Calibri" w:hAnsi="Calibri"/>
    </w:rPr>
  </w:style>
  <w:style w:type="character" w:customStyle="1" w:styleId="DeltaViewInsertion">
    <w:name w:val="DeltaView Insertion"/>
    <w:rsid w:val="00A55A3D"/>
    <w:rPr>
      <w:color w:val="0000FF"/>
      <w:spacing w:val="0"/>
      <w:u w:val="double"/>
    </w:rPr>
  </w:style>
  <w:style w:type="character" w:customStyle="1" w:styleId="DeltaViewDeletion">
    <w:name w:val="DeltaView Deletion"/>
    <w:rsid w:val="00A55A3D"/>
    <w:rPr>
      <w:strike/>
      <w:color w:val="FF0000"/>
      <w:spacing w:val="0"/>
    </w:rPr>
  </w:style>
  <w:style w:type="character" w:customStyle="1" w:styleId="deltaviewinsertion0">
    <w:name w:val="deltaviewinsertion"/>
    <w:basedOn w:val="DefaultParagraphFont"/>
    <w:rsid w:val="00A55A3D"/>
  </w:style>
  <w:style w:type="paragraph" w:styleId="BodyText2">
    <w:name w:val="Body Text 2"/>
    <w:basedOn w:val="Normal"/>
    <w:link w:val="BodyText2Char"/>
    <w:rsid w:val="00A55A3D"/>
    <w:pPr>
      <w:ind w:right="-277"/>
    </w:pPr>
    <w:rPr>
      <w:rFonts w:cs="Times New Roman"/>
      <w:color w:val="auto"/>
    </w:rPr>
  </w:style>
  <w:style w:type="character" w:customStyle="1" w:styleId="BodyText2Char">
    <w:name w:val="Body Text 2 Char"/>
    <w:basedOn w:val="DefaultParagraphFont"/>
    <w:link w:val="BodyText2"/>
    <w:rsid w:val="00A55A3D"/>
    <w:rPr>
      <w:rFonts w:ascii="Arial" w:eastAsia="MS Mincho" w:hAnsi="Arial" w:cs="Times New Roman"/>
      <w:sz w:val="20"/>
      <w:szCs w:val="20"/>
      <w:lang w:eastAsia="ja-JP"/>
    </w:rPr>
  </w:style>
  <w:style w:type="paragraph" w:styleId="PlainText">
    <w:name w:val="Plain Text"/>
    <w:basedOn w:val="Normal"/>
    <w:link w:val="PlainTextChar"/>
    <w:uiPriority w:val="99"/>
    <w:unhideWhenUsed/>
    <w:rsid w:val="00A55A3D"/>
    <w:pPr>
      <w:widowControl w:val="0"/>
    </w:pPr>
    <w:rPr>
      <w:rFonts w:ascii="Calibri" w:hAnsi="Calibri" w:cs="Times New Roman"/>
      <w:color w:val="auto"/>
      <w:kern w:val="2"/>
      <w:szCs w:val="21"/>
    </w:rPr>
  </w:style>
  <w:style w:type="character" w:customStyle="1" w:styleId="PlainTextChar">
    <w:name w:val="Plain Text Char"/>
    <w:basedOn w:val="DefaultParagraphFont"/>
    <w:link w:val="PlainText"/>
    <w:uiPriority w:val="99"/>
    <w:rsid w:val="00A55A3D"/>
    <w:rPr>
      <w:rFonts w:ascii="Calibri" w:eastAsia="MS Mincho" w:hAnsi="Calibri" w:cs="Times New Roman"/>
      <w:kern w:val="2"/>
      <w:sz w:val="20"/>
      <w:szCs w:val="21"/>
      <w:lang w:eastAsia="ja-JP"/>
    </w:rPr>
  </w:style>
  <w:style w:type="paragraph" w:customStyle="1" w:styleId="MSbodytext">
    <w:name w:val="_MS body text"/>
    <w:basedOn w:val="Normal"/>
    <w:rsid w:val="00A55A3D"/>
    <w:pPr>
      <w:spacing w:after="120"/>
    </w:pPr>
    <w:rPr>
      <w:rFonts w:eastAsia="Times"/>
      <w:bCs/>
      <w:kern w:val="18"/>
      <w:lang w:eastAsia="en-US"/>
    </w:rPr>
  </w:style>
  <w:style w:type="paragraph" w:customStyle="1" w:styleId="xl30">
    <w:name w:val="xl30"/>
    <w:basedOn w:val="Normal"/>
    <w:rsid w:val="00A55A3D"/>
    <w:pPr>
      <w:spacing w:before="100" w:beforeAutospacing="1" w:after="100" w:afterAutospacing="1"/>
      <w:jc w:val="left"/>
    </w:pPr>
    <w:rPr>
      <w:rFonts w:ascii="Arial Unicode MS" w:eastAsia="Arial Unicode MS" w:hAnsi="Arial Unicode MS" w:cs="Arial Unicode MS"/>
      <w:lang w:eastAsia="en-US"/>
    </w:rPr>
  </w:style>
  <w:style w:type="paragraph" w:styleId="BodyTextIndent2">
    <w:name w:val="Body Text Indent 2"/>
    <w:basedOn w:val="Normal"/>
    <w:link w:val="BodyTextIndent2Char"/>
    <w:uiPriority w:val="99"/>
    <w:semiHidden/>
    <w:unhideWhenUsed/>
    <w:rsid w:val="00A55A3D"/>
    <w:pPr>
      <w:spacing w:after="120" w:line="480" w:lineRule="auto"/>
      <w:ind w:left="360"/>
    </w:pPr>
    <w:rPr>
      <w:rFonts w:cs="Times New Roman"/>
      <w:color w:val="auto"/>
    </w:rPr>
  </w:style>
  <w:style w:type="character" w:customStyle="1" w:styleId="BodyTextIndent2Char">
    <w:name w:val="Body Text Indent 2 Char"/>
    <w:basedOn w:val="DefaultParagraphFont"/>
    <w:link w:val="BodyTextIndent2"/>
    <w:uiPriority w:val="99"/>
    <w:semiHidden/>
    <w:rsid w:val="00A55A3D"/>
    <w:rPr>
      <w:rFonts w:ascii="Arial" w:eastAsia="MS Mincho" w:hAnsi="Arial" w:cs="Times New Roman"/>
      <w:sz w:val="20"/>
      <w:szCs w:val="20"/>
      <w:lang w:eastAsia="ja-JP"/>
    </w:rPr>
  </w:style>
  <w:style w:type="table" w:styleId="TableGrid">
    <w:name w:val="Table Grid"/>
    <w:basedOn w:val="TableNormal"/>
    <w:uiPriority w:val="59"/>
    <w:rsid w:val="00A55A3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A55A3D"/>
    <w:pPr>
      <w:spacing w:before="0"/>
      <w:jc w:val="left"/>
    </w:pPr>
    <w:rPr>
      <w:bCs/>
      <w:lang w:eastAsia="en-US"/>
    </w:rPr>
  </w:style>
  <w:style w:type="paragraph" w:customStyle="1" w:styleId="Head1">
    <w:name w:val="Head 1"/>
    <w:basedOn w:val="Normal"/>
    <w:link w:val="Head1Char"/>
    <w:uiPriority w:val="99"/>
    <w:rsid w:val="00A55A3D"/>
    <w:pPr>
      <w:spacing w:after="120"/>
    </w:pPr>
    <w:rPr>
      <w:rFonts w:cs="Times New Roman"/>
      <w:b/>
      <w:i/>
      <w:color w:val="auto"/>
    </w:rPr>
  </w:style>
  <w:style w:type="character" w:customStyle="1" w:styleId="Head1Char">
    <w:name w:val="Head 1 Char"/>
    <w:link w:val="Head1"/>
    <w:uiPriority w:val="99"/>
    <w:rsid w:val="00A55A3D"/>
    <w:rPr>
      <w:rFonts w:ascii="Arial" w:eastAsia="MS Mincho" w:hAnsi="Arial" w:cs="Times New Roman"/>
      <w:b/>
      <w:i/>
      <w:sz w:val="20"/>
      <w:szCs w:val="20"/>
      <w:lang w:eastAsia="ja-JP"/>
    </w:rPr>
  </w:style>
  <w:style w:type="paragraph" w:customStyle="1" w:styleId="MSsmalltype">
    <w:name w:val="_MS small type"/>
    <w:basedOn w:val="Normal"/>
    <w:rsid w:val="00A55A3D"/>
    <w:pPr>
      <w:spacing w:before="0"/>
      <w:jc w:val="left"/>
    </w:pPr>
    <w:rPr>
      <w:rFonts w:eastAsia="Times"/>
      <w:bCs/>
      <w:sz w:val="16"/>
      <w:lang w:eastAsia="en-US"/>
    </w:rPr>
  </w:style>
  <w:style w:type="paragraph" w:styleId="Caption">
    <w:name w:val="caption"/>
    <w:basedOn w:val="Normal"/>
    <w:next w:val="Normal"/>
    <w:qFormat/>
    <w:rsid w:val="00A55A3D"/>
    <w:pPr>
      <w:spacing w:before="0"/>
      <w:jc w:val="center"/>
    </w:pPr>
    <w:rPr>
      <w:b/>
      <w:sz w:val="28"/>
      <w:lang w:eastAsia="en-US"/>
    </w:rPr>
  </w:style>
  <w:style w:type="character" w:customStyle="1" w:styleId="VLBodyBulletChar">
    <w:name w:val="VL Body Bullet Char"/>
    <w:link w:val="VLBodyBullet"/>
    <w:locked/>
    <w:rsid w:val="00A55A3D"/>
    <w:rPr>
      <w:rFonts w:ascii="Segoe UI" w:hAnsi="Segoe UI" w:cs="Segoe UI"/>
      <w:color w:val="595959"/>
    </w:rPr>
  </w:style>
  <w:style w:type="paragraph" w:customStyle="1" w:styleId="VLBodyBullet">
    <w:name w:val="VL Body Bullet"/>
    <w:basedOn w:val="Normal"/>
    <w:link w:val="VLBodyBulletChar"/>
    <w:rsid w:val="00A55A3D"/>
    <w:pPr>
      <w:spacing w:before="0" w:after="60" w:line="270" w:lineRule="exact"/>
      <w:ind w:left="274" w:hanging="274"/>
      <w:jc w:val="left"/>
    </w:pPr>
    <w:rPr>
      <w:rFonts w:ascii="Segoe UI" w:eastAsiaTheme="minorHAnsi" w:hAnsi="Segoe UI" w:cs="Segoe UI"/>
      <w:color w:val="595959"/>
      <w:sz w:val="22"/>
      <w:szCs w:val="22"/>
      <w:lang w:eastAsia="en-US"/>
    </w:rPr>
  </w:style>
  <w:style w:type="paragraph" w:customStyle="1" w:styleId="VLTableHeader">
    <w:name w:val="VL Table Header"/>
    <w:basedOn w:val="Normal"/>
    <w:uiPriority w:val="99"/>
    <w:rsid w:val="00A55A3D"/>
    <w:pPr>
      <w:spacing w:before="0"/>
      <w:jc w:val="left"/>
    </w:pPr>
    <w:rPr>
      <w:rFonts w:ascii="Segoe UI" w:eastAsia="Calibri" w:hAnsi="Segoe UI" w:cs="Segoe UI"/>
      <w:b/>
      <w:bCs/>
      <w:caps/>
      <w:color w:val="FFFFFF"/>
      <w:sz w:val="16"/>
      <w:szCs w:val="16"/>
      <w:lang w:eastAsia="en-US"/>
    </w:rPr>
  </w:style>
  <w:style w:type="paragraph" w:customStyle="1" w:styleId="lettershorty">
    <w:name w:val="lettershorty"/>
    <w:basedOn w:val="Normal"/>
    <w:uiPriority w:val="99"/>
    <w:rsid w:val="00A55A3D"/>
    <w:pPr>
      <w:tabs>
        <w:tab w:val="left" w:pos="270"/>
        <w:tab w:val="left" w:pos="540"/>
        <w:tab w:val="left" w:pos="810"/>
        <w:tab w:val="left" w:pos="1440"/>
      </w:tabs>
      <w:spacing w:before="0" w:after="96"/>
    </w:pPr>
    <w:rPr>
      <w:rFonts w:ascii="Times New Roman" w:hAnsi="Times New Roman" w:cs="Times New Roman"/>
      <w:sz w:val="18"/>
      <w:lang w:eastAsia="en-US"/>
    </w:rPr>
  </w:style>
  <w:style w:type="paragraph" w:styleId="NormalWeb">
    <w:name w:val="Normal (Web)"/>
    <w:basedOn w:val="Normal"/>
    <w:uiPriority w:val="99"/>
    <w:rsid w:val="00A55A3D"/>
    <w:pPr>
      <w:spacing w:before="100" w:beforeAutospacing="1" w:after="100" w:afterAutospacing="1"/>
      <w:jc w:val="left"/>
    </w:pPr>
    <w:rPr>
      <w:rFonts w:ascii="Times New Roman" w:hAnsi="Times New Roman" w:cs="Times New Roman"/>
      <w:sz w:val="24"/>
      <w:szCs w:val="24"/>
      <w:lang w:eastAsia="en-US"/>
    </w:rPr>
  </w:style>
  <w:style w:type="paragraph" w:styleId="BodyText">
    <w:name w:val="Body Text"/>
    <w:basedOn w:val="Normal"/>
    <w:link w:val="BodyTextChar"/>
    <w:uiPriority w:val="99"/>
    <w:unhideWhenUsed/>
    <w:rsid w:val="00A55A3D"/>
    <w:pPr>
      <w:spacing w:before="0" w:after="120"/>
      <w:jc w:val="left"/>
    </w:pPr>
    <w:rPr>
      <w:rFonts w:ascii="Times New Roman" w:hAnsi="Times New Roman" w:cs="Times New Roman"/>
      <w:color w:val="auto"/>
    </w:rPr>
  </w:style>
  <w:style w:type="character" w:customStyle="1" w:styleId="BodyTextChar">
    <w:name w:val="Body Text Char"/>
    <w:basedOn w:val="DefaultParagraphFont"/>
    <w:link w:val="BodyText"/>
    <w:uiPriority w:val="99"/>
    <w:rsid w:val="00A55A3D"/>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licensing/contra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icrosoft.com/licensing/servicecenter"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606ED501493498C08193A2407831D" ma:contentTypeVersion="0" ma:contentTypeDescription="Create a new document." ma:contentTypeScope="" ma:versionID="8d93504f4203f7526083aee9f441b3e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A3B7F-C629-4777-9842-9B85C766702F}">
  <ds:schemaRefs>
    <ds:schemaRef ds:uri="http://schemas.microsoft.com/sharepoint/v3/contenttype/forms"/>
  </ds:schemaRefs>
</ds:datastoreItem>
</file>

<file path=customXml/itemProps2.xml><?xml version="1.0" encoding="utf-8"?>
<ds:datastoreItem xmlns:ds="http://schemas.openxmlformats.org/officeDocument/2006/customXml" ds:itemID="{3E9865B1-EBFD-45E9-841B-F357BA845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72AD7-C278-4749-AC9E-8BD967D9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Schuster (Simple Concepts)</dc:creator>
  <cp:keywords/>
  <dc:description/>
  <cp:lastModifiedBy>Ananda Jones</cp:lastModifiedBy>
  <cp:revision>2</cp:revision>
  <dcterms:created xsi:type="dcterms:W3CDTF">2016-10-26T14:38:00Z</dcterms:created>
  <dcterms:modified xsi:type="dcterms:W3CDTF">2016-10-26T14:38:00Z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0x010100BD4606ED501493498C08193A2407831D</vt:lpwstr>
  </property>
</Properties>
</file>